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92B4BE" w14:textId="1C85B9E4" w:rsidR="7D55D9AD" w:rsidRDefault="7D55D9AD">
      <w:r>
        <w:t xml:space="preserve">Due to data protection and compliance requirements, a DPA (data processing agreement) is essential. A DPA is required for the main contract every time a service provider is procured. For some orders there are templates from the service provider, otherwise the </w:t>
      </w:r>
      <w:r w:rsidR="17C0054F">
        <w:t xml:space="preserve">GRC </w:t>
      </w:r>
      <w:r>
        <w:t xml:space="preserve">DPA </w:t>
      </w:r>
      <w:r w:rsidR="15EDCFA4">
        <w:t>template</w:t>
      </w:r>
      <w:r>
        <w:t xml:space="preserve"> should be used. </w:t>
      </w:r>
    </w:p>
    <w:p w14:paraId="17D163D0" w14:textId="7B1993A0" w:rsidR="7D55D9AD" w:rsidRDefault="7D55D9AD" w:rsidP="0737BA60">
      <w:r>
        <w:t xml:space="preserve"> In this contract, the legal and technical organizational measures (TOM) of the service provider are specified and agreed on. </w:t>
      </w:r>
    </w:p>
    <w:p w14:paraId="3F9CE9F5" w14:textId="0B8C9174" w:rsidR="7D55D9AD" w:rsidRDefault="7D55D9AD" w:rsidP="0737BA60">
      <w:r>
        <w:t xml:space="preserve"> </w:t>
      </w:r>
    </w:p>
    <w:p w14:paraId="6AE391FC" w14:textId="42EB0ED8" w:rsidR="7D55D9AD" w:rsidRDefault="7D55D9AD" w:rsidP="0737BA60">
      <w:pPr>
        <w:rPr>
          <w:b/>
          <w:bCs/>
        </w:rPr>
      </w:pPr>
      <w:r w:rsidRPr="0737BA60">
        <w:rPr>
          <w:b/>
          <w:bCs/>
        </w:rPr>
        <w:t xml:space="preserve">We established the following process especially for Division 6, which must be </w:t>
      </w:r>
      <w:r w:rsidRPr="0737BA60">
        <w:rPr>
          <w:b/>
          <w:bCs/>
          <w:color w:val="FF0000"/>
        </w:rPr>
        <w:t xml:space="preserve">strictly </w:t>
      </w:r>
      <w:r w:rsidRPr="0737BA60">
        <w:rPr>
          <w:b/>
          <w:bCs/>
        </w:rPr>
        <w:t xml:space="preserve">followed: </w:t>
      </w:r>
    </w:p>
    <w:p w14:paraId="26B176D8" w14:textId="42C74083" w:rsidR="7D55D9AD" w:rsidRDefault="7D55D9AD" w:rsidP="0737BA60">
      <w:r>
        <w:t xml:space="preserve"> </w:t>
      </w:r>
    </w:p>
    <w:p w14:paraId="6DCBFA44" w14:textId="684705B5" w:rsidR="7D55D9AD" w:rsidRDefault="7D55D9AD" w:rsidP="0737BA60">
      <w:pPr>
        <w:pStyle w:val="Listenabsatz"/>
        <w:numPr>
          <w:ilvl w:val="0"/>
          <w:numId w:val="3"/>
        </w:numPr>
      </w:pPr>
      <w:r>
        <w:t xml:space="preserve">A DPA must always be concluded if personal data is exchanged with the service provider.  </w:t>
      </w:r>
    </w:p>
    <w:p w14:paraId="125CD0F3" w14:textId="689F2543" w:rsidR="7D55D9AD" w:rsidRDefault="7D55D9AD" w:rsidP="0737BA60">
      <w:pPr>
        <w:pStyle w:val="Listenabsatz"/>
        <w:numPr>
          <w:ilvl w:val="0"/>
          <w:numId w:val="3"/>
        </w:numPr>
      </w:pPr>
      <w:r>
        <w:t>Please send all filled out DPAs (please only use the D6 internal templates</w:t>
      </w:r>
      <w:r w:rsidR="41301E81">
        <w:t xml:space="preserve"> </w:t>
      </w:r>
      <w:hyperlink r:id="rId8">
        <w:r w:rsidR="41301E81" w:rsidRPr="1E0C2DEB">
          <w:rPr>
            <w:rStyle w:val="Hyperlink"/>
          </w:rPr>
          <w:t>DE</w:t>
        </w:r>
      </w:hyperlink>
      <w:r w:rsidR="41301E81">
        <w:t xml:space="preserve"> / </w:t>
      </w:r>
      <w:hyperlink r:id="rId9">
        <w:r w:rsidR="41301E81" w:rsidRPr="1E0C2DEB">
          <w:rPr>
            <w:rStyle w:val="Hyperlink"/>
          </w:rPr>
          <w:t>EN</w:t>
        </w:r>
      </w:hyperlink>
      <w:r>
        <w:t xml:space="preserve">) or DPAs provided by the service provider </w:t>
      </w:r>
      <w:hyperlink r:id="rId10">
        <w:r w:rsidR="4E315DC8" w:rsidRPr="1E0C2DEB">
          <w:rPr>
            <w:rStyle w:val="Hyperlink"/>
            <w:rFonts w:ascii="Aptos" w:eastAsia="Aptos" w:hAnsi="Aptos" w:cs="Aptos"/>
            <w:lang w:val="de-DE"/>
          </w:rPr>
          <w:t>J.Diane@drk.de</w:t>
        </w:r>
      </w:hyperlink>
      <w:r>
        <w:t xml:space="preserve"> or </w:t>
      </w:r>
      <w:hyperlink r:id="rId11">
        <w:r w:rsidR="52F702CF" w:rsidRPr="1E0C2DEB">
          <w:rPr>
            <w:rStyle w:val="Hyperlink"/>
            <w:rFonts w:ascii="Aptos" w:eastAsia="Aptos" w:hAnsi="Aptos" w:cs="Aptos"/>
            <w:lang w:val="de-DE"/>
          </w:rPr>
          <w:t>data-protection@drk.de</w:t>
        </w:r>
      </w:hyperlink>
      <w:r w:rsidR="52F702CF" w:rsidRPr="1E0C2DEB">
        <w:rPr>
          <w:rFonts w:ascii="Aptos" w:eastAsia="Aptos" w:hAnsi="Aptos" w:cs="Aptos"/>
          <w:lang w:val="de-DE"/>
        </w:rPr>
        <w:t>.</w:t>
      </w:r>
      <w:r>
        <w:t xml:space="preserve"> </w:t>
      </w:r>
    </w:p>
    <w:p w14:paraId="492AA4A8" w14:textId="41FEDC06" w:rsidR="7C86D6EB" w:rsidRDefault="7C86D6EB" w:rsidP="0737BA60">
      <w:pPr>
        <w:pStyle w:val="Listenabsatz"/>
        <w:numPr>
          <w:ilvl w:val="0"/>
          <w:numId w:val="3"/>
        </w:numPr>
      </w:pPr>
      <w:r>
        <w:t>They</w:t>
      </w:r>
      <w:r w:rsidR="7D55D9AD">
        <w:t xml:space="preserve"> are reviewed by </w:t>
      </w:r>
      <w:r w:rsidR="6EA374F9" w:rsidRPr="0737BA60">
        <w:rPr>
          <w:rFonts w:ascii="Aptos" w:eastAsia="Aptos" w:hAnsi="Aptos" w:cs="Aptos"/>
          <w:lang w:val="de-DE"/>
        </w:rPr>
        <w:t>J. Diané</w:t>
      </w:r>
      <w:r w:rsidR="6EA374F9">
        <w:t xml:space="preserve"> </w:t>
      </w:r>
      <w:r w:rsidR="7D55D9AD">
        <w:t>and, if necessary, forwarded to the external data protection</w:t>
      </w:r>
      <w:r w:rsidR="1F29EB24">
        <w:t xml:space="preserve"> officer (NO additional costs will be charged for this).</w:t>
      </w:r>
    </w:p>
    <w:p w14:paraId="4E133E95" w14:textId="788319ED" w:rsidR="7C5C84AC" w:rsidRDefault="7C5C84AC" w:rsidP="0737BA60">
      <w:pPr>
        <w:pStyle w:val="Listenabsatz"/>
        <w:numPr>
          <w:ilvl w:val="0"/>
          <w:numId w:val="3"/>
        </w:numPr>
      </w:pPr>
      <w:r>
        <w:t>Signatories to the DPA must be the same as the main signatories to the main contract</w:t>
      </w:r>
    </w:p>
    <w:p w14:paraId="72C5C588" w14:textId="684FC666" w:rsidR="5EE7EB92" w:rsidRDefault="5EE7EB92" w:rsidP="0737BA60">
      <w:pPr>
        <w:pStyle w:val="Listenabsatz"/>
        <w:numPr>
          <w:ilvl w:val="0"/>
          <w:numId w:val="3"/>
        </w:numPr>
      </w:pPr>
      <w:r>
        <w:t>The finalized</w:t>
      </w:r>
      <w:r w:rsidR="291A0330">
        <w:t xml:space="preserve"> main contract must be provided to </w:t>
      </w:r>
      <w:r w:rsidR="291A0330" w:rsidRPr="0737BA60">
        <w:rPr>
          <w:rFonts w:ascii="Aptos" w:eastAsia="Aptos" w:hAnsi="Aptos" w:cs="Aptos"/>
          <w:lang w:val="de-DE"/>
        </w:rPr>
        <w:t>J. Diané</w:t>
      </w:r>
      <w:r w:rsidR="291A0330">
        <w:t>.</w:t>
      </w:r>
    </w:p>
    <w:p w14:paraId="2753589F" w14:textId="2C9DC0B2" w:rsidR="7D55D9AD" w:rsidRDefault="7D55D9AD" w:rsidP="0737BA60">
      <w:pPr>
        <w:pStyle w:val="Listenabsatz"/>
        <w:numPr>
          <w:ilvl w:val="0"/>
          <w:numId w:val="3"/>
        </w:numPr>
      </w:pPr>
      <w:r>
        <w:t xml:space="preserve">The approval </w:t>
      </w:r>
      <w:r w:rsidR="5FA0AB0C">
        <w:t xml:space="preserve">of the DPA </w:t>
      </w:r>
      <w:r>
        <w:t xml:space="preserve">will be carried out by </w:t>
      </w:r>
      <w:r w:rsidR="12D4394F" w:rsidRPr="0737BA60">
        <w:rPr>
          <w:rFonts w:ascii="Aptos" w:eastAsia="Aptos" w:hAnsi="Aptos" w:cs="Aptos"/>
          <w:lang w:val="de-DE"/>
        </w:rPr>
        <w:t>J. Diané</w:t>
      </w:r>
    </w:p>
    <w:p w14:paraId="77B37CE5" w14:textId="3EB1713C" w:rsidR="7D55D9AD" w:rsidRDefault="7D55D9AD" w:rsidP="0737BA60">
      <w:r>
        <w:t xml:space="preserve"> </w:t>
      </w:r>
    </w:p>
    <w:p w14:paraId="0B92E586" w14:textId="03B4D409" w:rsidR="7D55D9AD" w:rsidRDefault="7D55D9AD" w:rsidP="0737BA60">
      <w:r>
        <w:t xml:space="preserve">  </w:t>
      </w:r>
    </w:p>
    <w:p w14:paraId="6F8BBD61" w14:textId="269DC8CA" w:rsidR="3ABCF33E" w:rsidRDefault="3ABCF33E" w:rsidP="0737BA60">
      <w:pPr>
        <w:rPr>
          <w:b/>
          <w:bCs/>
        </w:rPr>
      </w:pPr>
      <w:r w:rsidRPr="1E0C2DEB">
        <w:rPr>
          <w:b/>
          <w:bCs/>
        </w:rPr>
        <w:t xml:space="preserve">DPAs </w:t>
      </w:r>
      <w:r w:rsidR="7D55D9AD" w:rsidRPr="1E0C2DEB">
        <w:rPr>
          <w:b/>
          <w:bCs/>
        </w:rPr>
        <w:t>with single contractors / consultants</w:t>
      </w:r>
      <w:r w:rsidR="7F0CEB8A" w:rsidRPr="1E0C2DEB">
        <w:rPr>
          <w:b/>
          <w:bCs/>
        </w:rPr>
        <w:t xml:space="preserve"> (</w:t>
      </w:r>
      <w:hyperlink r:id="rId12">
        <w:r w:rsidR="7F0CEB8A" w:rsidRPr="1E0C2DEB">
          <w:rPr>
            <w:rStyle w:val="Hyperlink"/>
            <w:b/>
            <w:bCs/>
          </w:rPr>
          <w:t>DE</w:t>
        </w:r>
      </w:hyperlink>
      <w:r w:rsidR="7F0CEB8A" w:rsidRPr="1E0C2DEB">
        <w:rPr>
          <w:b/>
          <w:bCs/>
        </w:rPr>
        <w:t>/</w:t>
      </w:r>
      <w:hyperlink r:id="rId13">
        <w:r w:rsidR="7F0CEB8A" w:rsidRPr="1E0C2DEB">
          <w:rPr>
            <w:rStyle w:val="Hyperlink"/>
            <w:b/>
            <w:bCs/>
          </w:rPr>
          <w:t>EN</w:t>
        </w:r>
      </w:hyperlink>
      <w:r w:rsidR="7F0CEB8A" w:rsidRPr="1E0C2DEB">
        <w:rPr>
          <w:b/>
          <w:bCs/>
        </w:rPr>
        <w:t>)</w:t>
      </w:r>
      <w:r w:rsidR="7D55D9AD" w:rsidRPr="1E0C2DEB">
        <w:rPr>
          <w:b/>
          <w:bCs/>
        </w:rPr>
        <w:t xml:space="preserve">: </w:t>
      </w:r>
    </w:p>
    <w:p w14:paraId="765E74C1" w14:textId="45A47456" w:rsidR="7D55D9AD" w:rsidRDefault="7D55D9AD" w:rsidP="0737BA60">
      <w:r>
        <w:t xml:space="preserve"> </w:t>
      </w:r>
    </w:p>
    <w:p w14:paraId="4B014F0F" w14:textId="732AB98A" w:rsidR="7D55D9AD" w:rsidRDefault="7D55D9AD" w:rsidP="0737BA60">
      <w:r>
        <w:t xml:space="preserve">Single contractors who cannot afford the IT and data protection requirements are classified as follows: </w:t>
      </w:r>
    </w:p>
    <w:p w14:paraId="7AF14B7D" w14:textId="3ADD6B1C" w:rsidR="7D55D9AD" w:rsidRDefault="7D55D9AD" w:rsidP="0737BA60">
      <w:pPr>
        <w:pStyle w:val="Listenabsatz"/>
        <w:numPr>
          <w:ilvl w:val="0"/>
          <w:numId w:val="1"/>
        </w:numPr>
      </w:pPr>
      <w:r>
        <w:t xml:space="preserve"> Single contractors who work continuously with our data for an extended </w:t>
      </w:r>
      <w:r w:rsidR="4A0B9754">
        <w:t>period</w:t>
      </w:r>
      <w:r>
        <w:t xml:space="preserve"> and have access to our SharePoint will receive a </w:t>
      </w:r>
      <w:r w:rsidR="3063D388">
        <w:t xml:space="preserve">GRC </w:t>
      </w:r>
      <w:r>
        <w:t xml:space="preserve">email </w:t>
      </w:r>
      <w:r w:rsidR="7C15A818">
        <w:t xml:space="preserve">account </w:t>
      </w:r>
      <w:r>
        <w:t>and laptop</w:t>
      </w:r>
      <w:r w:rsidR="073C8FDD">
        <w:t>.</w:t>
      </w:r>
    </w:p>
    <w:p w14:paraId="62D790BF" w14:textId="11243A5F" w:rsidR="0737BA60" w:rsidRDefault="0737BA60" w:rsidP="0737BA60">
      <w:pPr>
        <w:pStyle w:val="Listenabsatz"/>
        <w:ind w:left="0"/>
      </w:pPr>
    </w:p>
    <w:p w14:paraId="60FB39A0" w14:textId="3B78A916" w:rsidR="4A402257" w:rsidRDefault="4A402257" w:rsidP="0737BA60">
      <w:pPr>
        <w:pStyle w:val="Listenabsatz"/>
        <w:numPr>
          <w:ilvl w:val="0"/>
          <w:numId w:val="1"/>
        </w:numPr>
      </w:pPr>
      <w:r w:rsidRPr="0737BA60">
        <w:rPr>
          <w:b/>
          <w:bCs/>
        </w:rPr>
        <w:t>Access must be carefully restricted by us</w:t>
      </w:r>
      <w:r>
        <w:t xml:space="preserve"> to single contractors who can only access our data or our SharePoint for a defined time period.</w:t>
      </w:r>
      <w:r w:rsidR="54BB62EA">
        <w:t xml:space="preserve">  </w:t>
      </w:r>
    </w:p>
    <w:sectPr w:rsidR="4A4022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E3C179"/>
    <w:multiLevelType w:val="hybridMultilevel"/>
    <w:tmpl w:val="BADE5DEA"/>
    <w:lvl w:ilvl="0" w:tplc="6392341C">
      <w:start w:val="1"/>
      <w:numFmt w:val="decimal"/>
      <w:lvlText w:val="%1."/>
      <w:lvlJc w:val="left"/>
      <w:pPr>
        <w:ind w:left="720" w:hanging="360"/>
      </w:pPr>
    </w:lvl>
    <w:lvl w:ilvl="1" w:tplc="A8624072">
      <w:start w:val="1"/>
      <w:numFmt w:val="lowerLetter"/>
      <w:lvlText w:val="%2."/>
      <w:lvlJc w:val="left"/>
      <w:pPr>
        <w:ind w:left="1440" w:hanging="360"/>
      </w:pPr>
    </w:lvl>
    <w:lvl w:ilvl="2" w:tplc="9FFAAA50">
      <w:start w:val="1"/>
      <w:numFmt w:val="lowerRoman"/>
      <w:lvlText w:val="%3."/>
      <w:lvlJc w:val="right"/>
      <w:pPr>
        <w:ind w:left="2160" w:hanging="180"/>
      </w:pPr>
    </w:lvl>
    <w:lvl w:ilvl="3" w:tplc="28605A44">
      <w:start w:val="1"/>
      <w:numFmt w:val="decimal"/>
      <w:lvlText w:val="%4."/>
      <w:lvlJc w:val="left"/>
      <w:pPr>
        <w:ind w:left="2880" w:hanging="360"/>
      </w:pPr>
    </w:lvl>
    <w:lvl w:ilvl="4" w:tplc="5FC09EEE">
      <w:start w:val="1"/>
      <w:numFmt w:val="lowerLetter"/>
      <w:lvlText w:val="%5."/>
      <w:lvlJc w:val="left"/>
      <w:pPr>
        <w:ind w:left="3600" w:hanging="360"/>
      </w:pPr>
    </w:lvl>
    <w:lvl w:ilvl="5" w:tplc="B0401762">
      <w:start w:val="1"/>
      <w:numFmt w:val="lowerRoman"/>
      <w:lvlText w:val="%6."/>
      <w:lvlJc w:val="right"/>
      <w:pPr>
        <w:ind w:left="4320" w:hanging="180"/>
      </w:pPr>
    </w:lvl>
    <w:lvl w:ilvl="6" w:tplc="5978EB3C">
      <w:start w:val="1"/>
      <w:numFmt w:val="decimal"/>
      <w:lvlText w:val="%7."/>
      <w:lvlJc w:val="left"/>
      <w:pPr>
        <w:ind w:left="5040" w:hanging="360"/>
      </w:pPr>
    </w:lvl>
    <w:lvl w:ilvl="7" w:tplc="15023542">
      <w:start w:val="1"/>
      <w:numFmt w:val="lowerLetter"/>
      <w:lvlText w:val="%8."/>
      <w:lvlJc w:val="left"/>
      <w:pPr>
        <w:ind w:left="5760" w:hanging="360"/>
      </w:pPr>
    </w:lvl>
    <w:lvl w:ilvl="8" w:tplc="A768D2F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F734A6"/>
    <w:multiLevelType w:val="hybridMultilevel"/>
    <w:tmpl w:val="3A703C84"/>
    <w:lvl w:ilvl="0" w:tplc="E39C8BC0">
      <w:start w:val="1"/>
      <w:numFmt w:val="decimal"/>
      <w:lvlText w:val="%1."/>
      <w:lvlJc w:val="left"/>
      <w:pPr>
        <w:ind w:left="720" w:hanging="360"/>
      </w:pPr>
    </w:lvl>
    <w:lvl w:ilvl="1" w:tplc="AE7EC302">
      <w:start w:val="1"/>
      <w:numFmt w:val="lowerLetter"/>
      <w:lvlText w:val="%2."/>
      <w:lvlJc w:val="left"/>
      <w:pPr>
        <w:ind w:left="1440" w:hanging="360"/>
      </w:pPr>
    </w:lvl>
    <w:lvl w:ilvl="2" w:tplc="C5223D84">
      <w:start w:val="1"/>
      <w:numFmt w:val="lowerRoman"/>
      <w:lvlText w:val="%3."/>
      <w:lvlJc w:val="right"/>
      <w:pPr>
        <w:ind w:left="2160" w:hanging="180"/>
      </w:pPr>
    </w:lvl>
    <w:lvl w:ilvl="3" w:tplc="7006FB48">
      <w:start w:val="1"/>
      <w:numFmt w:val="decimal"/>
      <w:lvlText w:val="%4."/>
      <w:lvlJc w:val="left"/>
      <w:pPr>
        <w:ind w:left="2880" w:hanging="360"/>
      </w:pPr>
    </w:lvl>
    <w:lvl w:ilvl="4" w:tplc="A30A29C2">
      <w:start w:val="1"/>
      <w:numFmt w:val="lowerLetter"/>
      <w:lvlText w:val="%5."/>
      <w:lvlJc w:val="left"/>
      <w:pPr>
        <w:ind w:left="3600" w:hanging="360"/>
      </w:pPr>
    </w:lvl>
    <w:lvl w:ilvl="5" w:tplc="53265D04">
      <w:start w:val="1"/>
      <w:numFmt w:val="lowerRoman"/>
      <w:lvlText w:val="%6."/>
      <w:lvlJc w:val="right"/>
      <w:pPr>
        <w:ind w:left="4320" w:hanging="180"/>
      </w:pPr>
    </w:lvl>
    <w:lvl w:ilvl="6" w:tplc="F23EF816">
      <w:start w:val="1"/>
      <w:numFmt w:val="decimal"/>
      <w:lvlText w:val="%7."/>
      <w:lvlJc w:val="left"/>
      <w:pPr>
        <w:ind w:left="5040" w:hanging="360"/>
      </w:pPr>
    </w:lvl>
    <w:lvl w:ilvl="7" w:tplc="03EA6880">
      <w:start w:val="1"/>
      <w:numFmt w:val="lowerLetter"/>
      <w:lvlText w:val="%8."/>
      <w:lvlJc w:val="left"/>
      <w:pPr>
        <w:ind w:left="5760" w:hanging="360"/>
      </w:pPr>
    </w:lvl>
    <w:lvl w:ilvl="8" w:tplc="67E2DBA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0ACE50"/>
    <w:multiLevelType w:val="hybridMultilevel"/>
    <w:tmpl w:val="BE6A8238"/>
    <w:lvl w:ilvl="0" w:tplc="2BDE6CAC">
      <w:start w:val="1"/>
      <w:numFmt w:val="decimal"/>
      <w:lvlText w:val="%1."/>
      <w:lvlJc w:val="left"/>
      <w:pPr>
        <w:ind w:left="360" w:hanging="360"/>
      </w:pPr>
    </w:lvl>
    <w:lvl w:ilvl="1" w:tplc="7A8CD2B8">
      <w:start w:val="1"/>
      <w:numFmt w:val="lowerLetter"/>
      <w:lvlText w:val="%2."/>
      <w:lvlJc w:val="left"/>
      <w:pPr>
        <w:ind w:left="1080" w:hanging="360"/>
      </w:pPr>
    </w:lvl>
    <w:lvl w:ilvl="2" w:tplc="5EE84DDC">
      <w:start w:val="1"/>
      <w:numFmt w:val="lowerRoman"/>
      <w:lvlText w:val="%3."/>
      <w:lvlJc w:val="right"/>
      <w:pPr>
        <w:ind w:left="1800" w:hanging="180"/>
      </w:pPr>
    </w:lvl>
    <w:lvl w:ilvl="3" w:tplc="85F2F7CC">
      <w:start w:val="1"/>
      <w:numFmt w:val="decimal"/>
      <w:lvlText w:val="%4."/>
      <w:lvlJc w:val="left"/>
      <w:pPr>
        <w:ind w:left="2520" w:hanging="360"/>
      </w:pPr>
    </w:lvl>
    <w:lvl w:ilvl="4" w:tplc="D0DE7138">
      <w:start w:val="1"/>
      <w:numFmt w:val="lowerLetter"/>
      <w:lvlText w:val="%5."/>
      <w:lvlJc w:val="left"/>
      <w:pPr>
        <w:ind w:left="3240" w:hanging="360"/>
      </w:pPr>
    </w:lvl>
    <w:lvl w:ilvl="5" w:tplc="ED9ACCEA">
      <w:start w:val="1"/>
      <w:numFmt w:val="lowerRoman"/>
      <w:lvlText w:val="%6."/>
      <w:lvlJc w:val="right"/>
      <w:pPr>
        <w:ind w:left="3960" w:hanging="180"/>
      </w:pPr>
    </w:lvl>
    <w:lvl w:ilvl="6" w:tplc="A98E47A2">
      <w:start w:val="1"/>
      <w:numFmt w:val="decimal"/>
      <w:lvlText w:val="%7."/>
      <w:lvlJc w:val="left"/>
      <w:pPr>
        <w:ind w:left="4680" w:hanging="360"/>
      </w:pPr>
    </w:lvl>
    <w:lvl w:ilvl="7" w:tplc="84BA5916">
      <w:start w:val="1"/>
      <w:numFmt w:val="lowerLetter"/>
      <w:lvlText w:val="%8."/>
      <w:lvlJc w:val="left"/>
      <w:pPr>
        <w:ind w:left="5400" w:hanging="360"/>
      </w:pPr>
    </w:lvl>
    <w:lvl w:ilvl="8" w:tplc="15246A2E">
      <w:start w:val="1"/>
      <w:numFmt w:val="lowerRoman"/>
      <w:lvlText w:val="%9."/>
      <w:lvlJc w:val="right"/>
      <w:pPr>
        <w:ind w:left="6120" w:hanging="180"/>
      </w:pPr>
    </w:lvl>
  </w:abstractNum>
  <w:num w:numId="1" w16cid:durableId="21636067">
    <w:abstractNumId w:val="2"/>
  </w:num>
  <w:num w:numId="2" w16cid:durableId="1722167870">
    <w:abstractNumId w:val="0"/>
  </w:num>
  <w:num w:numId="3" w16cid:durableId="9855536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C942191"/>
    <w:rsid w:val="00D41D0F"/>
    <w:rsid w:val="00DF43F1"/>
    <w:rsid w:val="024B2509"/>
    <w:rsid w:val="068AEC4D"/>
    <w:rsid w:val="0737BA60"/>
    <w:rsid w:val="073C8FDD"/>
    <w:rsid w:val="0C5240BF"/>
    <w:rsid w:val="0C942191"/>
    <w:rsid w:val="0CB9057E"/>
    <w:rsid w:val="12D4394F"/>
    <w:rsid w:val="12F1A552"/>
    <w:rsid w:val="15EDCFA4"/>
    <w:rsid w:val="16F0F3BC"/>
    <w:rsid w:val="17C0054F"/>
    <w:rsid w:val="1B5B18AD"/>
    <w:rsid w:val="1E0C2DEB"/>
    <w:rsid w:val="1F29EB24"/>
    <w:rsid w:val="201C7525"/>
    <w:rsid w:val="205519BC"/>
    <w:rsid w:val="21641752"/>
    <w:rsid w:val="256AB5DA"/>
    <w:rsid w:val="27EB7B9F"/>
    <w:rsid w:val="291A0330"/>
    <w:rsid w:val="3063D388"/>
    <w:rsid w:val="318C1ABF"/>
    <w:rsid w:val="33F5A80A"/>
    <w:rsid w:val="38274E33"/>
    <w:rsid w:val="3ABCF33E"/>
    <w:rsid w:val="4055CB77"/>
    <w:rsid w:val="41301E81"/>
    <w:rsid w:val="4699BC71"/>
    <w:rsid w:val="488303B2"/>
    <w:rsid w:val="48B78902"/>
    <w:rsid w:val="49941D82"/>
    <w:rsid w:val="49D2DA69"/>
    <w:rsid w:val="4A0B9754"/>
    <w:rsid w:val="4A2376B7"/>
    <w:rsid w:val="4A402257"/>
    <w:rsid w:val="4B7DCBA8"/>
    <w:rsid w:val="4E315DC8"/>
    <w:rsid w:val="4EE6F39A"/>
    <w:rsid w:val="500A8F9A"/>
    <w:rsid w:val="5078D647"/>
    <w:rsid w:val="519BB138"/>
    <w:rsid w:val="52F702CF"/>
    <w:rsid w:val="54BB62EA"/>
    <w:rsid w:val="586615AF"/>
    <w:rsid w:val="5C026FA7"/>
    <w:rsid w:val="5EE7EB92"/>
    <w:rsid w:val="5F055D7B"/>
    <w:rsid w:val="5FA0AB0C"/>
    <w:rsid w:val="6191F124"/>
    <w:rsid w:val="61E3B65C"/>
    <w:rsid w:val="6221250D"/>
    <w:rsid w:val="6560D11D"/>
    <w:rsid w:val="6E947664"/>
    <w:rsid w:val="6EA374F9"/>
    <w:rsid w:val="71DD4F0F"/>
    <w:rsid w:val="7B3DF9CF"/>
    <w:rsid w:val="7C15A818"/>
    <w:rsid w:val="7C5C84AC"/>
    <w:rsid w:val="7C86D6EB"/>
    <w:rsid w:val="7D55D9AD"/>
    <w:rsid w:val="7F0CE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42191"/>
  <w15:chartTrackingRefBased/>
  <w15:docId w15:val="{8A6AC2BF-0CA0-4208-A7C7-D442D6C78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eastAsiaTheme="majorEastAsia" w:cstheme="majorBidi"/>
      <w:color w:val="272727" w:themeColor="text1" w:themeTint="D8"/>
    </w:rPr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iveHervorhebung">
    <w:name w:val="Intense Emphasis"/>
    <w:basedOn w:val="Absatz-Standardschriftart"/>
    <w:uiPriority w:val="21"/>
    <w:qFormat/>
    <w:rPr>
      <w:i/>
      <w:iCs/>
      <w:color w:val="0F4761" w:themeColor="accent1" w:themeShade="BF"/>
    </w:rPr>
  </w:style>
  <w:style w:type="character" w:customStyle="1" w:styleId="ZitatZchn">
    <w:name w:val="Zitat Zchn"/>
    <w:basedOn w:val="Absatz-Standardschriftart"/>
    <w:link w:val="Zitat"/>
    <w:uiPriority w:val="29"/>
    <w:rPr>
      <w:i/>
      <w:iCs/>
      <w:color w:val="404040" w:themeColor="text1" w:themeTint="BF"/>
    </w:rPr>
  </w:style>
  <w:style w:type="paragraph" w:styleId="Zitat">
    <w:name w:val="Quote"/>
    <w:basedOn w:val="Standard"/>
    <w:next w:val="Standard"/>
    <w:link w:val="ZitatZchn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kgsberlin.sharepoint.com/:w:/r/sites/Bereich6/Team%2062/Data%20Protection/Templates/DPAs/01.%20V4.0%20D6_Mustervertrag_Auftragsverarbeitung_DSGVO.docx?d=wa0adfd4fbe00421c867b63fca9406bdc&amp;csf=1&amp;web=1&amp;e=r5CYc3" TargetMode="External"/><Relationship Id="rId13" Type="http://schemas.openxmlformats.org/officeDocument/2006/relationships/hyperlink" Target="https://drkgsberlin.sharepoint.com/:w:/r/sites/Bereich6/Team%2062/Data%20Protection/Templates/DPAs/04.%20V4.0%20D6_Template_Data_Processing_Agreement_%20Consultant%20TOMs.docx?d=wf19eb28ed92443ed8ad42c93eddc3a51&amp;csf=1&amp;web=1&amp;e=Yd1he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drkgsberlin.sharepoint.com/:w:/r/sites/Bereich6/Team%2062/Data%20Protection/Templates/DPAs/02.%20V4.0%20D6-Mustervertrag_Auftragsverearbeitung_Consultants%20TOMs.docx?d=w99ab9f18bee34305b65301a9238e0103&amp;csf=1&amp;web=1&amp;e=JJxfS5" TargetMode="Externa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ata-protection@drk.d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J.Diane@drk.d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drkgsberlin.sharepoint.com/:w:/r/sites/Bereich6/Team%2062/Data%20Protection/Templates/DPAs/03.%20V4.0%20D6_Template_Data_Processing_Agreement_GDPR.docx?d=w3e24d787747341f681a0b711b4004c06&amp;csf=1&amp;web=1&amp;e=ZE32N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D2880D3728A648A383F69F3E656670" ma:contentTypeVersion="15" ma:contentTypeDescription="Ein neues Dokument erstellen." ma:contentTypeScope="" ma:versionID="d11cb90e03980a5bca64e6a635cbd8ff">
  <xsd:schema xmlns:xsd="http://www.w3.org/2001/XMLSchema" xmlns:xs="http://www.w3.org/2001/XMLSchema" xmlns:p="http://schemas.microsoft.com/office/2006/metadata/properties" xmlns:ns2="65d51b78-80f6-4392-a00d-cf4b99659191" xmlns:ns3="407ee79b-0134-4c5c-ae38-23ae924262f9" targetNamespace="http://schemas.microsoft.com/office/2006/metadata/properties" ma:root="true" ma:fieldsID="050907f4b53f1637dca79be718651f3d" ns2:_="" ns3:_="">
    <xsd:import namespace="65d51b78-80f6-4392-a00d-cf4b99659191"/>
    <xsd:import namespace="407ee79b-0134-4c5c-ae38-23ae924262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d51b78-80f6-4392-a00d-cf4b996591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b82049c-360d-45bf-97d1-ef84c0912770}" ma:internalName="TaxCatchAll" ma:showField="CatchAllData" ma:web="65d51b78-80f6-4392-a00d-cf4b996591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ee79b-0134-4c5c-ae38-23ae92426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4b42da31-f07d-4bc5-921b-0bfb276d62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7ee79b-0134-4c5c-ae38-23ae924262f9">
      <Terms xmlns="http://schemas.microsoft.com/office/infopath/2007/PartnerControls"/>
    </lcf76f155ced4ddcb4097134ff3c332f>
    <TaxCatchAll xmlns="65d51b78-80f6-4392-a00d-cf4b99659191" xsi:nil="true"/>
  </documentManagement>
</p:properties>
</file>

<file path=customXml/itemProps1.xml><?xml version="1.0" encoding="utf-8"?>
<ds:datastoreItem xmlns:ds="http://schemas.openxmlformats.org/officeDocument/2006/customXml" ds:itemID="{451BBF8E-F10A-4B4F-9823-DD7CF63AC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d51b78-80f6-4392-a00d-cf4b99659191"/>
    <ds:schemaRef ds:uri="407ee79b-0134-4c5c-ae38-23ae924262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4055EB-5602-4883-8BCC-B86B27ECF8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705AA0-95EE-469C-A87A-9E8F19ABE812}">
  <ds:schemaRefs>
    <ds:schemaRef ds:uri="http://schemas.microsoft.com/office/2006/metadata/properties"/>
    <ds:schemaRef ds:uri="407ee79b-0134-4c5c-ae38-23ae924262f9"/>
    <ds:schemaRef ds:uri="http://schemas.microsoft.com/office/infopath/2007/PartnerControls"/>
    <ds:schemaRef ds:uri="http://purl.org/dc/dcmitype/"/>
    <ds:schemaRef ds:uri="65d51b78-80f6-4392-a00d-cf4b99659191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2288</Characters>
  <Application>Microsoft Office Word</Application>
  <DocSecurity>4</DocSecurity>
  <Lines>19</Lines>
  <Paragraphs>5</Paragraphs>
  <ScaleCrop>false</ScaleCrop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Diané</dc:creator>
  <cp:keywords/>
  <dc:description/>
  <cp:lastModifiedBy>Catrin Braun</cp:lastModifiedBy>
  <cp:revision>2</cp:revision>
  <dcterms:created xsi:type="dcterms:W3CDTF">2024-09-25T09:23:00Z</dcterms:created>
  <dcterms:modified xsi:type="dcterms:W3CDTF">2024-09-25T09:23:00Z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0x01010021D2880D3728A648A383F69F3E656670</vt:lpwstr>
  </property>
  <property fmtid="{D5CDD505-2E9C-101B-9397-08002B2CF9AE}" pid="3" name="MediaServiceImageTags">
    <vt:lpwstr/>
  </property>
</Properties>
</file>