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22B27CE1" w:rsidP="22B27CE1" w:rsidRDefault="22B27CE1" w14:paraId="29A653D4" w14:textId="36CBE66D">
      <w:pPr>
        <w:pStyle w:val="TOC1"/>
        <w:tabs>
          <w:tab w:val="left" w:leader="none" w:pos="440"/>
          <w:tab w:val="right" w:leader="dot" w:pos="9062"/>
        </w:tabs>
        <w:rPr>
          <w:rFonts w:cs="Arial"/>
          <w:b w:val="1"/>
          <w:bCs w:val="1"/>
          <w:color w:val="E60005"/>
          <w:sz w:val="40"/>
          <w:szCs w:val="40"/>
          <w:lang w:val="en-US"/>
        </w:rPr>
      </w:pPr>
    </w:p>
    <w:p w:rsidRPr="008A556E" w:rsidR="008A556E" w:rsidP="2AEF84B5" w:rsidRDefault="008A556E" w14:paraId="1EFC2A09" w14:textId="62BF5106">
      <w:pPr>
        <w:pStyle w:val="TOC1"/>
        <w:tabs>
          <w:tab w:val="left" w:pos="440"/>
          <w:tab w:val="right" w:leader="dot" w:pos="9062"/>
        </w:tabs>
        <w:rPr>
          <w:rFonts w:cs="Arial"/>
          <w:b/>
          <w:bCs/>
          <w:color w:val="E60005"/>
          <w:sz w:val="40"/>
          <w:szCs w:val="40"/>
          <w:lang w:val="en-US"/>
        </w:rPr>
      </w:pPr>
      <w:r w:rsidRPr="2AEF84B5">
        <w:rPr>
          <w:rFonts w:cs="Arial"/>
          <w:b/>
          <w:bCs/>
          <w:color w:val="E60005"/>
          <w:sz w:val="40"/>
          <w:szCs w:val="40"/>
          <w:lang w:val="en-US"/>
        </w:rPr>
        <w:t>Call for Proposals: Strategic and Technical Planning for the Redesign of the Anticipation Hub Website</w:t>
      </w:r>
    </w:p>
    <w:sdt>
      <w:sdtPr>
        <w:rPr>
          <w:rStyle w:val="Hyperlink"/>
          <w:rFonts w:cs="Arial"/>
          <w:noProof/>
        </w:rPr>
        <w:id w:val="338273385"/>
        <w:docPartObj>
          <w:docPartGallery w:val="Table of Contents"/>
          <w:docPartUnique/>
        </w:docPartObj>
      </w:sdtPr>
      <w:sdtEndPr>
        <w:rPr>
          <w:rStyle w:val="Hyperlink"/>
          <w:rFonts w:cs="Arial"/>
          <w:b w:val="1"/>
          <w:bCs w:val="1"/>
          <w:noProof/>
        </w:rPr>
      </w:sdtEndPr>
      <w:sdtContent>
        <w:p w:rsidR="008A556E" w:rsidP="2AEF84B5" w:rsidRDefault="008A556E" w14:paraId="2EFAC2BF" w14:textId="48271923">
          <w:pPr>
            <w:pStyle w:val="TOC1"/>
            <w:tabs>
              <w:tab w:val="left" w:pos="440"/>
              <w:tab w:val="right" w:leader="dot" w:pos="9062"/>
            </w:tabs>
            <w:rPr>
              <w:rFonts w:cs="Arial"/>
              <w:noProof/>
              <w:kern w:val="2"/>
              <w:sz w:val="24"/>
              <w:szCs w:val="24"/>
              <w:lang w:eastAsia="de-DE"/>
              <w14:ligatures w14:val="standardContextual"/>
            </w:rPr>
          </w:pPr>
          <w:r w:rsidRPr="2AEF84B5">
            <w:fldChar w:fldCharType="begin"/>
          </w:r>
          <w:r>
            <w:instrText xml:space="preserve"> TOC \o "1-3" \h \z \u </w:instrText>
          </w:r>
          <w:r w:rsidRPr="2AEF84B5">
            <w:fldChar w:fldCharType="separate"/>
          </w:r>
          <w:hyperlink w:history="1" w:anchor="_Toc197105966">
            <w:r w:rsidRPr="2AEF84B5">
              <w:rPr>
                <w:rStyle w:val="Hyperlink"/>
                <w:rFonts w:cs="Arial"/>
                <w:noProof/>
              </w:rPr>
              <w:t>1.</w:t>
            </w:r>
            <w:r>
              <w:rPr>
                <w:rFonts w:asciiTheme="minorHAnsi" w:hAnsiTheme="minorHAnsi" w:eastAsiaTheme="minorEastAsia"/>
                <w:noProof/>
                <w:kern w:val="2"/>
                <w:sz w:val="24"/>
                <w:szCs w:val="24"/>
                <w:lang w:eastAsia="de-DE"/>
                <w14:ligatures w14:val="standardContextual"/>
              </w:rPr>
              <w:tab/>
            </w:r>
            <w:r w:rsidRPr="2AEF84B5">
              <w:rPr>
                <w:rStyle w:val="Hyperlink"/>
                <w:rFonts w:cs="Arial"/>
                <w:noProof/>
              </w:rPr>
              <w:t>Tender Information</w:t>
            </w:r>
            <w:r>
              <w:rPr>
                <w:noProof/>
                <w:webHidden/>
              </w:rPr>
              <w:tab/>
            </w:r>
            <w:r>
              <w:rPr>
                <w:noProof/>
                <w:webHidden/>
              </w:rPr>
              <w:fldChar w:fldCharType="begin"/>
            </w:r>
            <w:r>
              <w:rPr>
                <w:noProof/>
                <w:webHidden/>
              </w:rPr>
              <w:instrText xml:space="preserve"> PAGEREF _Toc197105966 \h </w:instrText>
            </w:r>
            <w:r>
              <w:rPr>
                <w:noProof/>
                <w:webHidden/>
              </w:rPr>
            </w:r>
            <w:r>
              <w:rPr>
                <w:noProof/>
                <w:webHidden/>
              </w:rPr>
              <w:fldChar w:fldCharType="separate"/>
            </w:r>
            <w:r>
              <w:rPr>
                <w:noProof/>
                <w:webHidden/>
              </w:rPr>
              <w:t>2</w:t>
            </w:r>
            <w:r>
              <w:rPr>
                <w:noProof/>
                <w:webHidden/>
              </w:rPr>
              <w:fldChar w:fldCharType="end"/>
            </w:r>
          </w:hyperlink>
        </w:p>
        <w:p w:rsidR="008A556E" w:rsidP="2AEF84B5" w:rsidRDefault="008A556E" w14:paraId="650DED61" w14:textId="7BF84767">
          <w:pPr>
            <w:pStyle w:val="TOC2"/>
            <w:tabs>
              <w:tab w:val="left" w:pos="960"/>
              <w:tab w:val="right" w:leader="dot" w:pos="9062"/>
            </w:tabs>
            <w:rPr>
              <w:rFonts w:cs="Arial"/>
              <w:noProof/>
              <w:kern w:val="2"/>
              <w:sz w:val="24"/>
              <w:szCs w:val="24"/>
              <w:lang w:eastAsia="de-DE"/>
              <w14:ligatures w14:val="standardContextual"/>
            </w:rPr>
          </w:pPr>
          <w:hyperlink w:history="1" w:anchor="_Toc197105967">
            <w:r w:rsidRPr="2AEF84B5">
              <w:rPr>
                <w:rStyle w:val="Hyperlink"/>
                <w:rFonts w:cs="Arial"/>
                <w:noProof/>
              </w:rPr>
              <w:t>1.1.</w:t>
            </w:r>
            <w:r>
              <w:rPr>
                <w:rFonts w:asciiTheme="minorHAnsi" w:hAnsiTheme="minorHAnsi" w:eastAsiaTheme="minorEastAsia"/>
                <w:noProof/>
                <w:kern w:val="2"/>
                <w:sz w:val="24"/>
                <w:szCs w:val="24"/>
                <w:lang w:eastAsia="de-DE"/>
                <w14:ligatures w14:val="standardContextual"/>
              </w:rPr>
              <w:tab/>
            </w:r>
            <w:r w:rsidRPr="2AEF84B5">
              <w:rPr>
                <w:rStyle w:val="Hyperlink"/>
                <w:rFonts w:cs="Arial"/>
                <w:noProof/>
              </w:rPr>
              <w:t>Request for Proposals</w:t>
            </w:r>
            <w:r>
              <w:rPr>
                <w:noProof/>
                <w:webHidden/>
              </w:rPr>
              <w:tab/>
            </w:r>
            <w:r>
              <w:rPr>
                <w:noProof/>
                <w:webHidden/>
              </w:rPr>
              <w:fldChar w:fldCharType="begin"/>
            </w:r>
            <w:r>
              <w:rPr>
                <w:noProof/>
                <w:webHidden/>
              </w:rPr>
              <w:instrText xml:space="preserve"> PAGEREF _Toc197105967 \h </w:instrText>
            </w:r>
            <w:r>
              <w:rPr>
                <w:noProof/>
                <w:webHidden/>
              </w:rPr>
            </w:r>
            <w:r>
              <w:rPr>
                <w:noProof/>
                <w:webHidden/>
              </w:rPr>
              <w:fldChar w:fldCharType="separate"/>
            </w:r>
            <w:r>
              <w:rPr>
                <w:noProof/>
                <w:webHidden/>
              </w:rPr>
              <w:t>2</w:t>
            </w:r>
            <w:r>
              <w:rPr>
                <w:noProof/>
                <w:webHidden/>
              </w:rPr>
              <w:fldChar w:fldCharType="end"/>
            </w:r>
          </w:hyperlink>
        </w:p>
        <w:p w:rsidR="008A556E" w:rsidP="2AEF84B5" w:rsidRDefault="008A556E" w14:paraId="625893D4" w14:textId="1DAFB91E">
          <w:pPr>
            <w:pStyle w:val="TOC2"/>
            <w:tabs>
              <w:tab w:val="right" w:leader="dot" w:pos="9062"/>
            </w:tabs>
            <w:rPr>
              <w:rFonts w:cs="Arial"/>
              <w:noProof/>
              <w:kern w:val="2"/>
              <w:sz w:val="24"/>
              <w:szCs w:val="24"/>
              <w:lang w:eastAsia="de-DE"/>
              <w14:ligatures w14:val="standardContextual"/>
            </w:rPr>
          </w:pPr>
          <w:hyperlink w:history="1" w:anchor="_Toc197105968">
            <w:r w:rsidRPr="2AEF84B5">
              <w:rPr>
                <w:rStyle w:val="Hyperlink"/>
                <w:rFonts w:cs="Arial"/>
                <w:noProof/>
              </w:rPr>
              <w:t>The contracting authority seeks an external expert to lead the strategic restructuring and technical planning of the Anticipation Hub website.</w:t>
            </w:r>
            <w:r>
              <w:rPr>
                <w:noProof/>
                <w:webHidden/>
              </w:rPr>
              <w:tab/>
            </w:r>
            <w:r>
              <w:rPr>
                <w:noProof/>
                <w:webHidden/>
              </w:rPr>
              <w:fldChar w:fldCharType="begin"/>
            </w:r>
            <w:r>
              <w:rPr>
                <w:noProof/>
                <w:webHidden/>
              </w:rPr>
              <w:instrText xml:space="preserve"> PAGEREF _Toc197105968 \h </w:instrText>
            </w:r>
            <w:r>
              <w:rPr>
                <w:noProof/>
                <w:webHidden/>
              </w:rPr>
            </w:r>
            <w:r>
              <w:rPr>
                <w:noProof/>
                <w:webHidden/>
              </w:rPr>
              <w:fldChar w:fldCharType="separate"/>
            </w:r>
            <w:r>
              <w:rPr>
                <w:noProof/>
                <w:webHidden/>
              </w:rPr>
              <w:t>2</w:t>
            </w:r>
            <w:r>
              <w:rPr>
                <w:noProof/>
                <w:webHidden/>
              </w:rPr>
              <w:fldChar w:fldCharType="end"/>
            </w:r>
          </w:hyperlink>
        </w:p>
        <w:p w:rsidR="008A556E" w:rsidP="2AEF84B5" w:rsidRDefault="008A556E" w14:paraId="7B2C13F0" w14:textId="77C285C2">
          <w:pPr>
            <w:pStyle w:val="TOC2"/>
            <w:tabs>
              <w:tab w:val="left" w:pos="960"/>
              <w:tab w:val="right" w:leader="dot" w:pos="9062"/>
            </w:tabs>
            <w:rPr>
              <w:rFonts w:cs="Arial"/>
              <w:noProof/>
              <w:kern w:val="2"/>
              <w:sz w:val="24"/>
              <w:szCs w:val="24"/>
              <w:lang w:eastAsia="de-DE"/>
              <w14:ligatures w14:val="standardContextual"/>
            </w:rPr>
          </w:pPr>
          <w:hyperlink w:history="1" w:anchor="_Toc197105969">
            <w:r w:rsidRPr="2AEF84B5">
              <w:rPr>
                <w:rStyle w:val="Hyperlink"/>
                <w:rFonts w:cs="Arial"/>
                <w:noProof/>
              </w:rPr>
              <w:t>1.2.</w:t>
            </w:r>
            <w:r>
              <w:rPr>
                <w:rFonts w:asciiTheme="minorHAnsi" w:hAnsiTheme="minorHAnsi" w:eastAsiaTheme="minorEastAsia"/>
                <w:noProof/>
                <w:kern w:val="2"/>
                <w:sz w:val="24"/>
                <w:szCs w:val="24"/>
                <w:lang w:eastAsia="de-DE"/>
                <w14:ligatures w14:val="standardContextual"/>
              </w:rPr>
              <w:tab/>
            </w:r>
            <w:r w:rsidRPr="2AEF84B5">
              <w:rPr>
                <w:rStyle w:val="Hyperlink"/>
                <w:rFonts w:cs="Arial"/>
                <w:noProof/>
              </w:rPr>
              <w:t>Art der Vergabe</w:t>
            </w:r>
            <w:r>
              <w:rPr>
                <w:noProof/>
                <w:webHidden/>
              </w:rPr>
              <w:tab/>
            </w:r>
            <w:r>
              <w:rPr>
                <w:noProof/>
                <w:webHidden/>
              </w:rPr>
              <w:fldChar w:fldCharType="begin"/>
            </w:r>
            <w:r>
              <w:rPr>
                <w:noProof/>
                <w:webHidden/>
              </w:rPr>
              <w:instrText xml:space="preserve"> PAGEREF _Toc197105969 \h </w:instrText>
            </w:r>
            <w:r>
              <w:rPr>
                <w:noProof/>
                <w:webHidden/>
              </w:rPr>
            </w:r>
            <w:r>
              <w:rPr>
                <w:noProof/>
                <w:webHidden/>
              </w:rPr>
              <w:fldChar w:fldCharType="separate"/>
            </w:r>
            <w:r>
              <w:rPr>
                <w:noProof/>
                <w:webHidden/>
              </w:rPr>
              <w:t>2</w:t>
            </w:r>
            <w:r>
              <w:rPr>
                <w:noProof/>
                <w:webHidden/>
              </w:rPr>
              <w:fldChar w:fldCharType="end"/>
            </w:r>
          </w:hyperlink>
        </w:p>
        <w:p w:rsidR="008A556E" w:rsidP="2AEF84B5" w:rsidRDefault="008A556E" w14:paraId="6505DBEA" w14:textId="7D0F2975">
          <w:pPr>
            <w:pStyle w:val="TOC2"/>
            <w:tabs>
              <w:tab w:val="left" w:pos="960"/>
              <w:tab w:val="right" w:leader="dot" w:pos="9062"/>
            </w:tabs>
            <w:rPr>
              <w:rFonts w:cs="Arial"/>
              <w:noProof/>
              <w:kern w:val="2"/>
              <w:sz w:val="24"/>
              <w:szCs w:val="24"/>
              <w:lang w:eastAsia="de-DE"/>
              <w14:ligatures w14:val="standardContextual"/>
            </w:rPr>
          </w:pPr>
          <w:hyperlink w:history="1" w:anchor="_Toc197105970">
            <w:r w:rsidRPr="2AEF84B5">
              <w:rPr>
                <w:rStyle w:val="Hyperlink"/>
                <w:rFonts w:cs="Arial"/>
                <w:noProof/>
              </w:rPr>
              <w:t>1.3.</w:t>
            </w:r>
            <w:r>
              <w:rPr>
                <w:rFonts w:asciiTheme="minorHAnsi" w:hAnsiTheme="minorHAnsi" w:eastAsiaTheme="minorEastAsia"/>
                <w:noProof/>
                <w:kern w:val="2"/>
                <w:sz w:val="24"/>
                <w:szCs w:val="24"/>
                <w:lang w:eastAsia="de-DE"/>
                <w14:ligatures w14:val="standardContextual"/>
              </w:rPr>
              <w:tab/>
            </w:r>
            <w:r w:rsidRPr="2AEF84B5">
              <w:rPr>
                <w:rStyle w:val="Hyperlink"/>
                <w:rFonts w:cs="Arial"/>
                <w:noProof/>
              </w:rPr>
              <w:t>Proposal Submission</w:t>
            </w:r>
            <w:r>
              <w:rPr>
                <w:noProof/>
                <w:webHidden/>
              </w:rPr>
              <w:tab/>
            </w:r>
            <w:r>
              <w:rPr>
                <w:noProof/>
                <w:webHidden/>
              </w:rPr>
              <w:fldChar w:fldCharType="begin"/>
            </w:r>
            <w:r>
              <w:rPr>
                <w:noProof/>
                <w:webHidden/>
              </w:rPr>
              <w:instrText xml:space="preserve"> PAGEREF _Toc197105970 \h </w:instrText>
            </w:r>
            <w:r>
              <w:rPr>
                <w:noProof/>
                <w:webHidden/>
              </w:rPr>
            </w:r>
            <w:r>
              <w:rPr>
                <w:noProof/>
                <w:webHidden/>
              </w:rPr>
              <w:fldChar w:fldCharType="separate"/>
            </w:r>
            <w:r>
              <w:rPr>
                <w:noProof/>
                <w:webHidden/>
              </w:rPr>
              <w:t>2</w:t>
            </w:r>
            <w:r>
              <w:rPr>
                <w:noProof/>
                <w:webHidden/>
              </w:rPr>
              <w:fldChar w:fldCharType="end"/>
            </w:r>
          </w:hyperlink>
        </w:p>
        <w:p w:rsidR="008A556E" w:rsidP="2AEF84B5" w:rsidRDefault="008A556E" w14:paraId="2CD2986B" w14:textId="05A311F5">
          <w:pPr>
            <w:pStyle w:val="TOC2"/>
            <w:tabs>
              <w:tab w:val="left" w:pos="960"/>
              <w:tab w:val="right" w:leader="dot" w:pos="9062"/>
            </w:tabs>
            <w:rPr>
              <w:rFonts w:cs="Arial"/>
              <w:noProof/>
              <w:kern w:val="2"/>
              <w:sz w:val="24"/>
              <w:szCs w:val="24"/>
              <w:lang w:eastAsia="de-DE"/>
              <w14:ligatures w14:val="standardContextual"/>
            </w:rPr>
          </w:pPr>
          <w:hyperlink w:history="1" w:anchor="_Toc197105971">
            <w:r w:rsidRPr="2AEF84B5">
              <w:rPr>
                <w:rStyle w:val="Hyperlink"/>
                <w:rFonts w:cs="Arial"/>
                <w:noProof/>
              </w:rPr>
              <w:t>1.4.</w:t>
            </w:r>
            <w:r>
              <w:rPr>
                <w:rFonts w:asciiTheme="minorHAnsi" w:hAnsiTheme="minorHAnsi" w:eastAsiaTheme="minorEastAsia"/>
                <w:noProof/>
                <w:kern w:val="2"/>
                <w:sz w:val="24"/>
                <w:szCs w:val="24"/>
                <w:lang w:eastAsia="de-DE"/>
                <w14:ligatures w14:val="standardContextual"/>
              </w:rPr>
              <w:tab/>
            </w:r>
            <w:r w:rsidRPr="2AEF84B5">
              <w:rPr>
                <w:rStyle w:val="Hyperlink"/>
                <w:rFonts w:cs="Arial"/>
                <w:noProof/>
              </w:rPr>
              <w:t>Contracting Authority</w:t>
            </w:r>
            <w:r>
              <w:rPr>
                <w:noProof/>
                <w:webHidden/>
              </w:rPr>
              <w:tab/>
            </w:r>
            <w:r>
              <w:rPr>
                <w:noProof/>
                <w:webHidden/>
              </w:rPr>
              <w:fldChar w:fldCharType="begin"/>
            </w:r>
            <w:r>
              <w:rPr>
                <w:noProof/>
                <w:webHidden/>
              </w:rPr>
              <w:instrText xml:space="preserve"> PAGEREF _Toc197105971 \h </w:instrText>
            </w:r>
            <w:r>
              <w:rPr>
                <w:noProof/>
                <w:webHidden/>
              </w:rPr>
            </w:r>
            <w:r>
              <w:rPr>
                <w:noProof/>
                <w:webHidden/>
              </w:rPr>
              <w:fldChar w:fldCharType="separate"/>
            </w:r>
            <w:r>
              <w:rPr>
                <w:noProof/>
                <w:webHidden/>
              </w:rPr>
              <w:t>2</w:t>
            </w:r>
            <w:r>
              <w:rPr>
                <w:noProof/>
                <w:webHidden/>
              </w:rPr>
              <w:fldChar w:fldCharType="end"/>
            </w:r>
          </w:hyperlink>
        </w:p>
        <w:p w:rsidR="008A556E" w:rsidP="2AEF84B5" w:rsidRDefault="008A556E" w14:paraId="262E16BE" w14:textId="182DE064">
          <w:pPr>
            <w:pStyle w:val="TOC2"/>
            <w:tabs>
              <w:tab w:val="left" w:pos="960"/>
              <w:tab w:val="right" w:leader="dot" w:pos="9062"/>
            </w:tabs>
            <w:rPr>
              <w:rFonts w:cs="Arial"/>
              <w:noProof/>
              <w:kern w:val="2"/>
              <w:sz w:val="24"/>
              <w:szCs w:val="24"/>
              <w:lang w:eastAsia="de-DE"/>
              <w14:ligatures w14:val="standardContextual"/>
            </w:rPr>
          </w:pPr>
          <w:hyperlink w:history="1" w:anchor="_Toc197105972">
            <w:r w:rsidRPr="2AEF84B5">
              <w:rPr>
                <w:rStyle w:val="Hyperlink"/>
                <w:rFonts w:cs="Arial"/>
                <w:noProof/>
              </w:rPr>
              <w:t>1.5.</w:t>
            </w:r>
            <w:r>
              <w:rPr>
                <w:rFonts w:asciiTheme="minorHAnsi" w:hAnsiTheme="minorHAnsi" w:eastAsiaTheme="minorEastAsia"/>
                <w:noProof/>
                <w:kern w:val="2"/>
                <w:sz w:val="24"/>
                <w:szCs w:val="24"/>
                <w:lang w:eastAsia="de-DE"/>
                <w14:ligatures w14:val="standardContextual"/>
              </w:rPr>
              <w:tab/>
            </w:r>
            <w:r w:rsidRPr="2AEF84B5">
              <w:rPr>
                <w:rStyle w:val="Hyperlink"/>
                <w:rFonts w:cs="Arial"/>
                <w:noProof/>
              </w:rPr>
              <w:t>Notes on the Draft Contract</w:t>
            </w:r>
            <w:r>
              <w:rPr>
                <w:noProof/>
                <w:webHidden/>
              </w:rPr>
              <w:tab/>
            </w:r>
            <w:r>
              <w:rPr>
                <w:noProof/>
                <w:webHidden/>
              </w:rPr>
              <w:fldChar w:fldCharType="begin"/>
            </w:r>
            <w:r>
              <w:rPr>
                <w:noProof/>
                <w:webHidden/>
              </w:rPr>
              <w:instrText xml:space="preserve"> PAGEREF _Toc197105972 \h </w:instrText>
            </w:r>
            <w:r>
              <w:rPr>
                <w:noProof/>
                <w:webHidden/>
              </w:rPr>
            </w:r>
            <w:r>
              <w:rPr>
                <w:noProof/>
                <w:webHidden/>
              </w:rPr>
              <w:fldChar w:fldCharType="separate"/>
            </w:r>
            <w:r>
              <w:rPr>
                <w:noProof/>
                <w:webHidden/>
              </w:rPr>
              <w:t>3</w:t>
            </w:r>
            <w:r>
              <w:rPr>
                <w:noProof/>
                <w:webHidden/>
              </w:rPr>
              <w:fldChar w:fldCharType="end"/>
            </w:r>
          </w:hyperlink>
        </w:p>
        <w:p w:rsidR="008A556E" w:rsidP="2AEF84B5" w:rsidRDefault="008A556E" w14:paraId="512B30A4" w14:textId="39D3D742">
          <w:pPr>
            <w:pStyle w:val="TOC2"/>
            <w:tabs>
              <w:tab w:val="left" w:pos="960"/>
              <w:tab w:val="right" w:leader="dot" w:pos="9062"/>
            </w:tabs>
            <w:rPr>
              <w:rFonts w:cs="Arial"/>
              <w:noProof/>
              <w:kern w:val="2"/>
              <w:sz w:val="24"/>
              <w:szCs w:val="24"/>
              <w:lang w:eastAsia="de-DE"/>
              <w14:ligatures w14:val="standardContextual"/>
            </w:rPr>
          </w:pPr>
          <w:hyperlink w:history="1" w:anchor="_Toc197105973">
            <w:r w:rsidRPr="2AEF84B5">
              <w:rPr>
                <w:rStyle w:val="Hyperlink"/>
                <w:rFonts w:cs="Arial"/>
                <w:noProof/>
              </w:rPr>
              <w:t>1.6.</w:t>
            </w:r>
            <w:r>
              <w:rPr>
                <w:rFonts w:asciiTheme="minorHAnsi" w:hAnsiTheme="minorHAnsi" w:eastAsiaTheme="minorEastAsia"/>
                <w:noProof/>
                <w:kern w:val="2"/>
                <w:sz w:val="24"/>
                <w:szCs w:val="24"/>
                <w:lang w:eastAsia="de-DE"/>
                <w14:ligatures w14:val="standardContextual"/>
              </w:rPr>
              <w:tab/>
            </w:r>
            <w:r w:rsidRPr="2AEF84B5">
              <w:rPr>
                <w:rStyle w:val="Hyperlink"/>
                <w:rFonts w:cs="Arial"/>
                <w:noProof/>
              </w:rPr>
              <w:t>Tender Timeline</w:t>
            </w:r>
            <w:r>
              <w:rPr>
                <w:noProof/>
                <w:webHidden/>
              </w:rPr>
              <w:tab/>
            </w:r>
            <w:r>
              <w:rPr>
                <w:noProof/>
                <w:webHidden/>
              </w:rPr>
              <w:fldChar w:fldCharType="begin"/>
            </w:r>
            <w:r>
              <w:rPr>
                <w:noProof/>
                <w:webHidden/>
              </w:rPr>
              <w:instrText xml:space="preserve"> PAGEREF _Toc197105973 \h </w:instrText>
            </w:r>
            <w:r>
              <w:rPr>
                <w:noProof/>
                <w:webHidden/>
              </w:rPr>
            </w:r>
            <w:r>
              <w:rPr>
                <w:noProof/>
                <w:webHidden/>
              </w:rPr>
              <w:fldChar w:fldCharType="separate"/>
            </w:r>
            <w:r>
              <w:rPr>
                <w:noProof/>
                <w:webHidden/>
              </w:rPr>
              <w:t>3</w:t>
            </w:r>
            <w:r>
              <w:rPr>
                <w:noProof/>
                <w:webHidden/>
              </w:rPr>
              <w:fldChar w:fldCharType="end"/>
            </w:r>
          </w:hyperlink>
        </w:p>
        <w:p w:rsidR="008A556E" w:rsidP="2AEF84B5" w:rsidRDefault="008A556E" w14:paraId="00F5F792" w14:textId="5B99F31E">
          <w:pPr>
            <w:pStyle w:val="TOC1"/>
            <w:tabs>
              <w:tab w:val="left" w:pos="440"/>
              <w:tab w:val="right" w:leader="dot" w:pos="9062"/>
            </w:tabs>
            <w:rPr>
              <w:rFonts w:cs="Arial"/>
              <w:noProof/>
              <w:kern w:val="2"/>
              <w:sz w:val="24"/>
              <w:szCs w:val="24"/>
              <w:lang w:eastAsia="de-DE"/>
              <w14:ligatures w14:val="standardContextual"/>
            </w:rPr>
          </w:pPr>
          <w:hyperlink w:history="1" w:anchor="_Toc197105974">
            <w:r w:rsidRPr="2AEF84B5">
              <w:rPr>
                <w:rStyle w:val="Hyperlink"/>
                <w:rFonts w:cs="Arial"/>
                <w:noProof/>
              </w:rPr>
              <w:t>2.</w:t>
            </w:r>
            <w:r>
              <w:rPr>
                <w:rFonts w:asciiTheme="minorHAnsi" w:hAnsiTheme="minorHAnsi" w:eastAsiaTheme="minorEastAsia"/>
                <w:noProof/>
                <w:kern w:val="2"/>
                <w:sz w:val="24"/>
                <w:szCs w:val="24"/>
                <w:lang w:eastAsia="de-DE"/>
                <w14:ligatures w14:val="standardContextual"/>
              </w:rPr>
              <w:tab/>
            </w:r>
            <w:r w:rsidRPr="2AEF84B5">
              <w:rPr>
                <w:rStyle w:val="Hyperlink"/>
                <w:rFonts w:cs="Arial"/>
                <w:noProof/>
              </w:rPr>
              <w:t>Terms of References</w:t>
            </w:r>
            <w:r>
              <w:rPr>
                <w:noProof/>
                <w:webHidden/>
              </w:rPr>
              <w:tab/>
            </w:r>
            <w:r>
              <w:rPr>
                <w:noProof/>
                <w:webHidden/>
              </w:rPr>
              <w:fldChar w:fldCharType="begin"/>
            </w:r>
            <w:r>
              <w:rPr>
                <w:noProof/>
                <w:webHidden/>
              </w:rPr>
              <w:instrText xml:space="preserve"> PAGEREF _Toc197105974 \h </w:instrText>
            </w:r>
            <w:r>
              <w:rPr>
                <w:noProof/>
                <w:webHidden/>
              </w:rPr>
            </w:r>
            <w:r>
              <w:rPr>
                <w:noProof/>
                <w:webHidden/>
              </w:rPr>
              <w:fldChar w:fldCharType="separate"/>
            </w:r>
            <w:r>
              <w:rPr>
                <w:noProof/>
                <w:webHidden/>
              </w:rPr>
              <w:t>5</w:t>
            </w:r>
            <w:r>
              <w:rPr>
                <w:noProof/>
                <w:webHidden/>
              </w:rPr>
              <w:fldChar w:fldCharType="end"/>
            </w:r>
          </w:hyperlink>
        </w:p>
        <w:p w:rsidR="008A556E" w:rsidP="2AEF84B5" w:rsidRDefault="008A556E" w14:paraId="77275668" w14:textId="255D0E03">
          <w:pPr>
            <w:pStyle w:val="TOC2"/>
            <w:tabs>
              <w:tab w:val="right" w:leader="dot" w:pos="9062"/>
            </w:tabs>
            <w:rPr>
              <w:rFonts w:cs="Arial"/>
              <w:noProof/>
              <w:kern w:val="2"/>
              <w:sz w:val="24"/>
              <w:szCs w:val="24"/>
              <w:lang w:eastAsia="de-DE"/>
              <w14:ligatures w14:val="standardContextual"/>
            </w:rPr>
          </w:pPr>
          <w:hyperlink w:history="1" w:anchor="_Toc197105975">
            <w:r w:rsidRPr="2AEF84B5">
              <w:rPr>
                <w:rStyle w:val="Hyperlink"/>
                <w:rFonts w:cs="Arial"/>
                <w:noProof/>
              </w:rPr>
              <w:t>2.1 Backgroud Information</w:t>
            </w:r>
            <w:r>
              <w:rPr>
                <w:noProof/>
                <w:webHidden/>
              </w:rPr>
              <w:tab/>
            </w:r>
            <w:r>
              <w:rPr>
                <w:noProof/>
                <w:webHidden/>
              </w:rPr>
              <w:fldChar w:fldCharType="begin"/>
            </w:r>
            <w:r>
              <w:rPr>
                <w:noProof/>
                <w:webHidden/>
              </w:rPr>
              <w:instrText xml:space="preserve"> PAGEREF _Toc197105975 \h </w:instrText>
            </w:r>
            <w:r>
              <w:rPr>
                <w:noProof/>
                <w:webHidden/>
              </w:rPr>
            </w:r>
            <w:r>
              <w:rPr>
                <w:noProof/>
                <w:webHidden/>
              </w:rPr>
              <w:fldChar w:fldCharType="separate"/>
            </w:r>
            <w:r>
              <w:rPr>
                <w:noProof/>
                <w:webHidden/>
              </w:rPr>
              <w:t>5</w:t>
            </w:r>
            <w:r>
              <w:rPr>
                <w:noProof/>
                <w:webHidden/>
              </w:rPr>
              <w:fldChar w:fldCharType="end"/>
            </w:r>
          </w:hyperlink>
        </w:p>
        <w:p w:rsidR="008A556E" w:rsidP="2AEF84B5" w:rsidRDefault="008A556E" w14:paraId="3B2AC0BB" w14:textId="11CB0285">
          <w:pPr>
            <w:pStyle w:val="TOC3"/>
            <w:tabs>
              <w:tab w:val="right" w:leader="dot" w:pos="9062"/>
            </w:tabs>
            <w:rPr>
              <w:rFonts w:cs="Arial"/>
              <w:noProof/>
              <w:kern w:val="2"/>
              <w:sz w:val="24"/>
              <w:szCs w:val="24"/>
              <w:lang w:eastAsia="de-DE"/>
              <w14:ligatures w14:val="standardContextual"/>
            </w:rPr>
          </w:pPr>
          <w:hyperlink w:history="1" w:anchor="_Toc197105976">
            <w:r w:rsidRPr="2AEF84B5">
              <w:rPr>
                <w:rStyle w:val="Hyperlink"/>
                <w:rFonts w:cs="Arial"/>
                <w:noProof/>
              </w:rPr>
              <w:t>2.1.1 The Anticipation Hub</w:t>
            </w:r>
            <w:r>
              <w:rPr>
                <w:noProof/>
                <w:webHidden/>
              </w:rPr>
              <w:tab/>
            </w:r>
            <w:r>
              <w:rPr>
                <w:noProof/>
                <w:webHidden/>
              </w:rPr>
              <w:fldChar w:fldCharType="begin"/>
            </w:r>
            <w:r>
              <w:rPr>
                <w:noProof/>
                <w:webHidden/>
              </w:rPr>
              <w:instrText xml:space="preserve"> PAGEREF _Toc197105976 \h </w:instrText>
            </w:r>
            <w:r>
              <w:rPr>
                <w:noProof/>
                <w:webHidden/>
              </w:rPr>
            </w:r>
            <w:r>
              <w:rPr>
                <w:noProof/>
                <w:webHidden/>
              </w:rPr>
              <w:fldChar w:fldCharType="separate"/>
            </w:r>
            <w:r>
              <w:rPr>
                <w:noProof/>
                <w:webHidden/>
              </w:rPr>
              <w:t>5</w:t>
            </w:r>
            <w:r>
              <w:rPr>
                <w:noProof/>
                <w:webHidden/>
              </w:rPr>
              <w:fldChar w:fldCharType="end"/>
            </w:r>
          </w:hyperlink>
        </w:p>
        <w:p w:rsidR="008A556E" w:rsidP="2AEF84B5" w:rsidRDefault="008A556E" w14:paraId="723088FE" w14:textId="2967ADFE">
          <w:pPr>
            <w:pStyle w:val="TOC3"/>
            <w:tabs>
              <w:tab w:val="right" w:leader="dot" w:pos="9062"/>
            </w:tabs>
            <w:rPr>
              <w:rFonts w:cs="Arial"/>
              <w:noProof/>
              <w:kern w:val="2"/>
              <w:sz w:val="24"/>
              <w:szCs w:val="24"/>
              <w:lang w:eastAsia="de-DE"/>
              <w14:ligatures w14:val="standardContextual"/>
            </w:rPr>
          </w:pPr>
          <w:hyperlink w:history="1" w:anchor="_Toc197105977">
            <w:r w:rsidRPr="00453BD5">
              <w:rPr>
                <w:rStyle w:val="Hyperlink"/>
                <w:noProof/>
                <w:lang w:val="en-US"/>
              </w:rPr>
              <w:t>2.1.2 Objective of the contract</w:t>
            </w:r>
            <w:r>
              <w:rPr>
                <w:noProof/>
                <w:webHidden/>
              </w:rPr>
              <w:tab/>
            </w:r>
            <w:r>
              <w:rPr>
                <w:noProof/>
                <w:webHidden/>
              </w:rPr>
              <w:fldChar w:fldCharType="begin"/>
            </w:r>
            <w:r>
              <w:rPr>
                <w:noProof/>
                <w:webHidden/>
              </w:rPr>
              <w:instrText xml:space="preserve"> PAGEREF _Toc197105977 \h </w:instrText>
            </w:r>
            <w:r>
              <w:rPr>
                <w:noProof/>
                <w:webHidden/>
              </w:rPr>
            </w:r>
            <w:r>
              <w:rPr>
                <w:noProof/>
                <w:webHidden/>
              </w:rPr>
              <w:fldChar w:fldCharType="separate"/>
            </w:r>
            <w:r>
              <w:rPr>
                <w:noProof/>
                <w:webHidden/>
              </w:rPr>
              <w:t>5</w:t>
            </w:r>
            <w:r>
              <w:rPr>
                <w:noProof/>
                <w:webHidden/>
              </w:rPr>
              <w:fldChar w:fldCharType="end"/>
            </w:r>
          </w:hyperlink>
        </w:p>
        <w:p w:rsidR="008A556E" w:rsidP="2AEF84B5" w:rsidRDefault="008A556E" w14:paraId="4B0467EB" w14:textId="0142C145">
          <w:pPr>
            <w:pStyle w:val="TOC3"/>
            <w:tabs>
              <w:tab w:val="right" w:leader="dot" w:pos="9062"/>
            </w:tabs>
            <w:rPr>
              <w:rFonts w:cs="Arial"/>
              <w:noProof/>
              <w:kern w:val="2"/>
              <w:sz w:val="24"/>
              <w:szCs w:val="24"/>
              <w:lang w:eastAsia="de-DE"/>
              <w14:ligatures w14:val="standardContextual"/>
            </w:rPr>
          </w:pPr>
          <w:hyperlink w:history="1" w:anchor="_Toc197105978">
            <w:r w:rsidRPr="00453BD5">
              <w:rPr>
                <w:rStyle w:val="Hyperlink"/>
                <w:noProof/>
                <w:lang w:val="en-US"/>
              </w:rPr>
              <w:t>2.1.3 Technical Specifications</w:t>
            </w:r>
            <w:r>
              <w:rPr>
                <w:noProof/>
                <w:webHidden/>
              </w:rPr>
              <w:tab/>
            </w:r>
            <w:r>
              <w:rPr>
                <w:noProof/>
                <w:webHidden/>
              </w:rPr>
              <w:fldChar w:fldCharType="begin"/>
            </w:r>
            <w:r>
              <w:rPr>
                <w:noProof/>
                <w:webHidden/>
              </w:rPr>
              <w:instrText xml:space="preserve"> PAGEREF _Toc197105978 \h </w:instrText>
            </w:r>
            <w:r>
              <w:rPr>
                <w:noProof/>
                <w:webHidden/>
              </w:rPr>
            </w:r>
            <w:r>
              <w:rPr>
                <w:noProof/>
                <w:webHidden/>
              </w:rPr>
              <w:fldChar w:fldCharType="separate"/>
            </w:r>
            <w:r>
              <w:rPr>
                <w:noProof/>
                <w:webHidden/>
              </w:rPr>
              <w:t>5</w:t>
            </w:r>
            <w:r>
              <w:rPr>
                <w:noProof/>
                <w:webHidden/>
              </w:rPr>
              <w:fldChar w:fldCharType="end"/>
            </w:r>
          </w:hyperlink>
        </w:p>
        <w:p w:rsidR="008A556E" w:rsidP="2AEF84B5" w:rsidRDefault="008A556E" w14:paraId="03136EBA" w14:textId="31AAEEB3">
          <w:pPr>
            <w:pStyle w:val="TOC2"/>
            <w:tabs>
              <w:tab w:val="right" w:leader="dot" w:pos="9062"/>
            </w:tabs>
            <w:rPr>
              <w:rFonts w:cs="Arial"/>
              <w:noProof/>
              <w:kern w:val="2"/>
              <w:sz w:val="24"/>
              <w:szCs w:val="24"/>
              <w:lang w:eastAsia="de-DE"/>
              <w14:ligatures w14:val="standardContextual"/>
            </w:rPr>
          </w:pPr>
          <w:hyperlink w:history="1" w:anchor="_Toc197105979">
            <w:r w:rsidRPr="2AEF84B5">
              <w:rPr>
                <w:rStyle w:val="Hyperlink"/>
                <w:rFonts w:cs="Arial"/>
                <w:noProof/>
              </w:rPr>
              <w:t>2.2 Scope of work</w:t>
            </w:r>
            <w:r>
              <w:rPr>
                <w:noProof/>
                <w:webHidden/>
              </w:rPr>
              <w:tab/>
            </w:r>
            <w:r>
              <w:rPr>
                <w:noProof/>
                <w:webHidden/>
              </w:rPr>
              <w:fldChar w:fldCharType="begin"/>
            </w:r>
            <w:r>
              <w:rPr>
                <w:noProof/>
                <w:webHidden/>
              </w:rPr>
              <w:instrText xml:space="preserve"> PAGEREF _Toc197105979 \h </w:instrText>
            </w:r>
            <w:r>
              <w:rPr>
                <w:noProof/>
                <w:webHidden/>
              </w:rPr>
            </w:r>
            <w:r>
              <w:rPr>
                <w:noProof/>
                <w:webHidden/>
              </w:rPr>
              <w:fldChar w:fldCharType="separate"/>
            </w:r>
            <w:r>
              <w:rPr>
                <w:noProof/>
                <w:webHidden/>
              </w:rPr>
              <w:t>5</w:t>
            </w:r>
            <w:r>
              <w:rPr>
                <w:noProof/>
                <w:webHidden/>
              </w:rPr>
              <w:fldChar w:fldCharType="end"/>
            </w:r>
          </w:hyperlink>
        </w:p>
        <w:p w:rsidR="008A556E" w:rsidP="2AEF84B5" w:rsidRDefault="008A556E" w14:paraId="1B8B8C92" w14:textId="7A4A82E1">
          <w:pPr>
            <w:pStyle w:val="TOC2"/>
            <w:tabs>
              <w:tab w:val="right" w:leader="dot" w:pos="9062"/>
            </w:tabs>
            <w:rPr>
              <w:rFonts w:cs="Arial"/>
              <w:noProof/>
              <w:kern w:val="2"/>
              <w:sz w:val="24"/>
              <w:szCs w:val="24"/>
              <w:lang w:eastAsia="de-DE"/>
              <w14:ligatures w14:val="standardContextual"/>
            </w:rPr>
          </w:pPr>
          <w:hyperlink w:history="1" w:anchor="_Toc197105980">
            <w:r w:rsidRPr="2AEF84B5">
              <w:rPr>
                <w:rStyle w:val="Hyperlink"/>
                <w:rFonts w:cs="Arial"/>
                <w:noProof/>
              </w:rPr>
              <w:t>2.3 Deliverables</w:t>
            </w:r>
            <w:r>
              <w:rPr>
                <w:noProof/>
                <w:webHidden/>
              </w:rPr>
              <w:tab/>
            </w:r>
            <w:r>
              <w:rPr>
                <w:noProof/>
                <w:webHidden/>
              </w:rPr>
              <w:fldChar w:fldCharType="begin"/>
            </w:r>
            <w:r>
              <w:rPr>
                <w:noProof/>
                <w:webHidden/>
              </w:rPr>
              <w:instrText xml:space="preserve"> PAGEREF _Toc197105980 \h </w:instrText>
            </w:r>
            <w:r>
              <w:rPr>
                <w:noProof/>
                <w:webHidden/>
              </w:rPr>
            </w:r>
            <w:r>
              <w:rPr>
                <w:noProof/>
                <w:webHidden/>
              </w:rPr>
              <w:fldChar w:fldCharType="separate"/>
            </w:r>
            <w:r>
              <w:rPr>
                <w:noProof/>
                <w:webHidden/>
              </w:rPr>
              <w:t>5</w:t>
            </w:r>
            <w:r>
              <w:rPr>
                <w:noProof/>
                <w:webHidden/>
              </w:rPr>
              <w:fldChar w:fldCharType="end"/>
            </w:r>
          </w:hyperlink>
        </w:p>
        <w:p w:rsidR="008A556E" w:rsidP="2AEF84B5" w:rsidRDefault="008A556E" w14:paraId="539C7CF4" w14:textId="5265A16F">
          <w:pPr>
            <w:pStyle w:val="TOC2"/>
            <w:tabs>
              <w:tab w:val="right" w:leader="dot" w:pos="9062"/>
            </w:tabs>
            <w:rPr>
              <w:rFonts w:cs="Arial"/>
              <w:noProof/>
              <w:kern w:val="2"/>
              <w:sz w:val="24"/>
              <w:szCs w:val="24"/>
              <w:lang w:eastAsia="de-DE"/>
              <w14:ligatures w14:val="standardContextual"/>
            </w:rPr>
          </w:pPr>
          <w:hyperlink w:history="1" w:anchor="_Toc197105981">
            <w:r w:rsidRPr="2AEF84B5">
              <w:rPr>
                <w:rStyle w:val="Hyperlink"/>
                <w:rFonts w:cs="Arial"/>
                <w:noProof/>
              </w:rPr>
              <w:t>2.4 Documents and Information to Be Submitted with the Offer</w:t>
            </w:r>
            <w:r>
              <w:rPr>
                <w:noProof/>
                <w:webHidden/>
              </w:rPr>
              <w:tab/>
            </w:r>
            <w:r>
              <w:rPr>
                <w:noProof/>
                <w:webHidden/>
              </w:rPr>
              <w:fldChar w:fldCharType="begin"/>
            </w:r>
            <w:r>
              <w:rPr>
                <w:noProof/>
                <w:webHidden/>
              </w:rPr>
              <w:instrText xml:space="preserve"> PAGEREF _Toc197105981 \h </w:instrText>
            </w:r>
            <w:r>
              <w:rPr>
                <w:noProof/>
                <w:webHidden/>
              </w:rPr>
            </w:r>
            <w:r>
              <w:rPr>
                <w:noProof/>
                <w:webHidden/>
              </w:rPr>
              <w:fldChar w:fldCharType="separate"/>
            </w:r>
            <w:r>
              <w:rPr>
                <w:noProof/>
                <w:webHidden/>
              </w:rPr>
              <w:t>6</w:t>
            </w:r>
            <w:r>
              <w:rPr>
                <w:noProof/>
                <w:webHidden/>
              </w:rPr>
              <w:fldChar w:fldCharType="end"/>
            </w:r>
          </w:hyperlink>
        </w:p>
        <w:p w:rsidR="008A556E" w:rsidP="2AEF84B5" w:rsidRDefault="008A556E" w14:paraId="35728B29" w14:textId="750DB329">
          <w:pPr>
            <w:pStyle w:val="TOC2"/>
            <w:tabs>
              <w:tab w:val="right" w:leader="dot" w:pos="9062"/>
            </w:tabs>
            <w:rPr>
              <w:rFonts w:cs="Arial"/>
              <w:noProof/>
              <w:kern w:val="2"/>
              <w:sz w:val="24"/>
              <w:szCs w:val="24"/>
              <w:lang w:eastAsia="de-DE"/>
              <w14:ligatures w14:val="standardContextual"/>
            </w:rPr>
          </w:pPr>
          <w:hyperlink w:history="1" w:anchor="_Toc197105982">
            <w:r w:rsidRPr="2AEF84B5">
              <w:rPr>
                <w:rStyle w:val="Hyperlink"/>
                <w:rFonts w:cs="Arial"/>
                <w:noProof/>
              </w:rPr>
              <w:t>2.5 Additional Information</w:t>
            </w:r>
            <w:r>
              <w:rPr>
                <w:noProof/>
                <w:webHidden/>
              </w:rPr>
              <w:tab/>
            </w:r>
            <w:r>
              <w:rPr>
                <w:noProof/>
                <w:webHidden/>
              </w:rPr>
              <w:fldChar w:fldCharType="begin"/>
            </w:r>
            <w:r>
              <w:rPr>
                <w:noProof/>
                <w:webHidden/>
              </w:rPr>
              <w:instrText xml:space="preserve"> PAGEREF _Toc197105982 \h </w:instrText>
            </w:r>
            <w:r>
              <w:rPr>
                <w:noProof/>
                <w:webHidden/>
              </w:rPr>
            </w:r>
            <w:r>
              <w:rPr>
                <w:noProof/>
                <w:webHidden/>
              </w:rPr>
              <w:fldChar w:fldCharType="separate"/>
            </w:r>
            <w:r>
              <w:rPr>
                <w:noProof/>
                <w:webHidden/>
              </w:rPr>
              <w:t>7</w:t>
            </w:r>
            <w:r>
              <w:rPr>
                <w:noProof/>
                <w:webHidden/>
              </w:rPr>
              <w:fldChar w:fldCharType="end"/>
            </w:r>
          </w:hyperlink>
        </w:p>
        <w:p w:rsidR="008A556E" w:rsidP="2AEF84B5" w:rsidRDefault="008A556E" w14:paraId="06517AAA" w14:textId="25E51006">
          <w:pPr>
            <w:pStyle w:val="TOC1"/>
            <w:tabs>
              <w:tab w:val="left" w:pos="440"/>
              <w:tab w:val="right" w:leader="dot" w:pos="9062"/>
            </w:tabs>
            <w:rPr>
              <w:rFonts w:cs="Arial"/>
              <w:noProof/>
              <w:kern w:val="2"/>
              <w:sz w:val="24"/>
              <w:szCs w:val="24"/>
              <w:lang w:eastAsia="de-DE"/>
              <w14:ligatures w14:val="standardContextual"/>
            </w:rPr>
          </w:pPr>
          <w:hyperlink w:history="1" w:anchor="_Toc197105983">
            <w:r w:rsidRPr="2AEF84B5">
              <w:rPr>
                <w:rStyle w:val="Hyperlink"/>
                <w:rFonts w:cs="Arial"/>
                <w:noProof/>
              </w:rPr>
              <w:t>3.</w:t>
            </w:r>
            <w:r>
              <w:rPr>
                <w:rFonts w:asciiTheme="minorHAnsi" w:hAnsiTheme="minorHAnsi" w:eastAsiaTheme="minorEastAsia"/>
                <w:noProof/>
                <w:kern w:val="2"/>
                <w:sz w:val="24"/>
                <w:szCs w:val="24"/>
                <w:lang w:eastAsia="de-DE"/>
                <w14:ligatures w14:val="standardContextual"/>
              </w:rPr>
              <w:tab/>
            </w:r>
            <w:r w:rsidRPr="2AEF84B5">
              <w:rPr>
                <w:rStyle w:val="Hyperlink"/>
                <w:rFonts w:cs="Arial"/>
                <w:noProof/>
              </w:rPr>
              <w:t>Evaluation Criteria</w:t>
            </w:r>
            <w:r>
              <w:rPr>
                <w:noProof/>
                <w:webHidden/>
              </w:rPr>
              <w:tab/>
            </w:r>
            <w:r>
              <w:rPr>
                <w:noProof/>
                <w:webHidden/>
              </w:rPr>
              <w:fldChar w:fldCharType="begin"/>
            </w:r>
            <w:r>
              <w:rPr>
                <w:noProof/>
                <w:webHidden/>
              </w:rPr>
              <w:instrText xml:space="preserve"> PAGEREF _Toc197105983 \h </w:instrText>
            </w:r>
            <w:r>
              <w:rPr>
                <w:noProof/>
                <w:webHidden/>
              </w:rPr>
            </w:r>
            <w:r>
              <w:rPr>
                <w:noProof/>
                <w:webHidden/>
              </w:rPr>
              <w:fldChar w:fldCharType="separate"/>
            </w:r>
            <w:r>
              <w:rPr>
                <w:noProof/>
                <w:webHidden/>
              </w:rPr>
              <w:t>8</w:t>
            </w:r>
            <w:r>
              <w:rPr>
                <w:noProof/>
                <w:webHidden/>
              </w:rPr>
              <w:fldChar w:fldCharType="end"/>
            </w:r>
          </w:hyperlink>
        </w:p>
        <w:p w:rsidR="008A556E" w:rsidP="2AEF84B5" w:rsidRDefault="008A556E" w14:paraId="7EDB8C44" w14:textId="4E099553">
          <w:pPr>
            <w:pStyle w:val="TOC2"/>
            <w:tabs>
              <w:tab w:val="right" w:leader="dot" w:pos="9062"/>
            </w:tabs>
            <w:rPr>
              <w:rFonts w:cs="Arial"/>
              <w:noProof/>
              <w:kern w:val="2"/>
              <w:sz w:val="24"/>
              <w:szCs w:val="24"/>
              <w:lang w:eastAsia="de-DE"/>
              <w14:ligatures w14:val="standardContextual"/>
            </w:rPr>
          </w:pPr>
          <w:hyperlink w:history="1" w:anchor="_Toc197105984">
            <w:r w:rsidRPr="2AEF84B5">
              <w:rPr>
                <w:rStyle w:val="Hyperlink"/>
                <w:rFonts w:cs="Arial"/>
                <w:noProof/>
              </w:rPr>
              <w:t>3.1 Proof of Eligibility / Qualification Criteria</w:t>
            </w:r>
            <w:r>
              <w:rPr>
                <w:noProof/>
                <w:webHidden/>
              </w:rPr>
              <w:tab/>
            </w:r>
            <w:r>
              <w:rPr>
                <w:noProof/>
                <w:webHidden/>
              </w:rPr>
              <w:fldChar w:fldCharType="begin"/>
            </w:r>
            <w:r>
              <w:rPr>
                <w:noProof/>
                <w:webHidden/>
              </w:rPr>
              <w:instrText xml:space="preserve"> PAGEREF _Toc197105984 \h </w:instrText>
            </w:r>
            <w:r>
              <w:rPr>
                <w:noProof/>
                <w:webHidden/>
              </w:rPr>
            </w:r>
            <w:r>
              <w:rPr>
                <w:noProof/>
                <w:webHidden/>
              </w:rPr>
              <w:fldChar w:fldCharType="separate"/>
            </w:r>
            <w:r>
              <w:rPr>
                <w:noProof/>
                <w:webHidden/>
              </w:rPr>
              <w:t>8</w:t>
            </w:r>
            <w:r>
              <w:rPr>
                <w:noProof/>
                <w:webHidden/>
              </w:rPr>
              <w:fldChar w:fldCharType="end"/>
            </w:r>
          </w:hyperlink>
        </w:p>
        <w:p w:rsidR="008A556E" w:rsidP="2AEF84B5" w:rsidRDefault="008A556E" w14:paraId="47A11BF7" w14:textId="4225D8EB">
          <w:pPr>
            <w:pStyle w:val="TOC2"/>
            <w:tabs>
              <w:tab w:val="right" w:leader="dot" w:pos="9062"/>
            </w:tabs>
            <w:rPr>
              <w:rFonts w:cs="Arial"/>
              <w:noProof/>
              <w:kern w:val="2"/>
              <w:sz w:val="24"/>
              <w:szCs w:val="24"/>
              <w:lang w:eastAsia="de-DE"/>
              <w14:ligatures w14:val="standardContextual"/>
            </w:rPr>
          </w:pPr>
          <w:hyperlink w:history="1" w:anchor="_Toc197105985">
            <w:r w:rsidRPr="2AEF84B5">
              <w:rPr>
                <w:rStyle w:val="Hyperlink"/>
                <w:rFonts w:cs="Arial"/>
                <w:noProof/>
              </w:rPr>
              <w:t>3.2 Description of Award Criteria</w:t>
            </w:r>
            <w:r>
              <w:rPr>
                <w:noProof/>
                <w:webHidden/>
              </w:rPr>
              <w:tab/>
            </w:r>
            <w:r>
              <w:rPr>
                <w:noProof/>
                <w:webHidden/>
              </w:rPr>
              <w:fldChar w:fldCharType="begin"/>
            </w:r>
            <w:r>
              <w:rPr>
                <w:noProof/>
                <w:webHidden/>
              </w:rPr>
              <w:instrText xml:space="preserve"> PAGEREF _Toc197105985 \h </w:instrText>
            </w:r>
            <w:r>
              <w:rPr>
                <w:noProof/>
                <w:webHidden/>
              </w:rPr>
            </w:r>
            <w:r>
              <w:rPr>
                <w:noProof/>
                <w:webHidden/>
              </w:rPr>
              <w:fldChar w:fldCharType="separate"/>
            </w:r>
            <w:r>
              <w:rPr>
                <w:noProof/>
                <w:webHidden/>
              </w:rPr>
              <w:t>8</w:t>
            </w:r>
            <w:r>
              <w:rPr>
                <w:noProof/>
                <w:webHidden/>
              </w:rPr>
              <w:fldChar w:fldCharType="end"/>
            </w:r>
          </w:hyperlink>
        </w:p>
        <w:p w:rsidR="008A556E" w:rsidP="2AEF84B5" w:rsidRDefault="008A556E" w14:paraId="0ABAB7F6" w14:textId="17431848">
          <w:pPr>
            <w:pStyle w:val="TOC2"/>
            <w:tabs>
              <w:tab w:val="right" w:leader="dot" w:pos="9062"/>
            </w:tabs>
            <w:rPr>
              <w:rFonts w:cs="Arial"/>
              <w:noProof/>
              <w:kern w:val="2"/>
              <w:sz w:val="24"/>
              <w:szCs w:val="24"/>
              <w:lang w:eastAsia="de-DE"/>
              <w14:ligatures w14:val="standardContextual"/>
            </w:rPr>
          </w:pPr>
          <w:hyperlink w:history="1" w:anchor="_Toc197105986">
            <w:r w:rsidRPr="2AEF84B5">
              <w:rPr>
                <w:rStyle w:val="Hyperlink"/>
                <w:rFonts w:cs="Arial"/>
                <w:noProof/>
              </w:rPr>
              <w:t>3.3 Assessment method</w:t>
            </w:r>
            <w:r>
              <w:rPr>
                <w:noProof/>
                <w:webHidden/>
              </w:rPr>
              <w:tab/>
            </w:r>
            <w:r>
              <w:rPr>
                <w:noProof/>
                <w:webHidden/>
              </w:rPr>
              <w:fldChar w:fldCharType="begin"/>
            </w:r>
            <w:r>
              <w:rPr>
                <w:noProof/>
                <w:webHidden/>
              </w:rPr>
              <w:instrText xml:space="preserve"> PAGEREF _Toc197105986 \h </w:instrText>
            </w:r>
            <w:r>
              <w:rPr>
                <w:noProof/>
                <w:webHidden/>
              </w:rPr>
            </w:r>
            <w:r>
              <w:rPr>
                <w:noProof/>
                <w:webHidden/>
              </w:rPr>
              <w:fldChar w:fldCharType="separate"/>
            </w:r>
            <w:r>
              <w:rPr>
                <w:noProof/>
                <w:webHidden/>
              </w:rPr>
              <w:t>8</w:t>
            </w:r>
            <w:r>
              <w:rPr>
                <w:noProof/>
                <w:webHidden/>
              </w:rPr>
              <w:fldChar w:fldCharType="end"/>
            </w:r>
          </w:hyperlink>
        </w:p>
        <w:p w:rsidR="008A556E" w:rsidP="2AEF84B5" w:rsidRDefault="008A556E" w14:paraId="38301B0E" w14:textId="5E871805">
          <w:pPr>
            <w:pStyle w:val="TOC2"/>
            <w:tabs>
              <w:tab w:val="right" w:leader="dot" w:pos="9062"/>
            </w:tabs>
            <w:rPr>
              <w:rFonts w:cs="Arial"/>
              <w:noProof/>
              <w:kern w:val="2"/>
              <w:sz w:val="24"/>
              <w:szCs w:val="24"/>
              <w:lang w:eastAsia="de-DE"/>
              <w14:ligatures w14:val="standardContextual"/>
            </w:rPr>
          </w:pPr>
          <w:hyperlink w:history="1" w:anchor="_Toc197105987">
            <w:r w:rsidRPr="2AEF84B5">
              <w:rPr>
                <w:rStyle w:val="Hyperlink"/>
                <w:rFonts w:cs="Arial"/>
                <w:noProof/>
              </w:rPr>
              <w:t>3.4 Award</w:t>
            </w:r>
            <w:r>
              <w:rPr>
                <w:noProof/>
                <w:webHidden/>
              </w:rPr>
              <w:tab/>
            </w:r>
            <w:r>
              <w:rPr>
                <w:noProof/>
                <w:webHidden/>
              </w:rPr>
              <w:fldChar w:fldCharType="begin"/>
            </w:r>
            <w:r>
              <w:rPr>
                <w:noProof/>
                <w:webHidden/>
              </w:rPr>
              <w:instrText xml:space="preserve"> PAGEREF _Toc197105987 \h </w:instrText>
            </w:r>
            <w:r>
              <w:rPr>
                <w:noProof/>
                <w:webHidden/>
              </w:rPr>
            </w:r>
            <w:r>
              <w:rPr>
                <w:noProof/>
                <w:webHidden/>
              </w:rPr>
              <w:fldChar w:fldCharType="separate"/>
            </w:r>
            <w:r>
              <w:rPr>
                <w:noProof/>
                <w:webHidden/>
              </w:rPr>
              <w:t>8</w:t>
            </w:r>
            <w:r>
              <w:rPr>
                <w:noProof/>
                <w:webHidden/>
              </w:rPr>
              <w:fldChar w:fldCharType="end"/>
            </w:r>
          </w:hyperlink>
        </w:p>
        <w:p w:rsidR="008A556E" w:rsidP="2AEF84B5" w:rsidRDefault="008A556E" w14:paraId="62C1F135" w14:textId="288AB4E4">
          <w:pPr>
            <w:rPr>
              <w:rFonts w:cs="Arial"/>
            </w:rPr>
          </w:pPr>
          <w:r w:rsidRPr="2AEF84B5">
            <w:rPr>
              <w:b/>
              <w:bCs/>
            </w:rPr>
            <w:fldChar w:fldCharType="end"/>
          </w:r>
        </w:p>
      </w:sdtContent>
    </w:sdt>
    <w:p w:rsidRPr="00CA60CD" w:rsidR="008A556E" w:rsidP="2AEF84B5" w:rsidRDefault="008A556E" w14:paraId="26F8F0AC" w14:textId="3735C130">
      <w:pPr>
        <w:spacing w:after="0"/>
        <w:rPr>
          <w:rFonts w:cs="Arial"/>
          <w:b/>
          <w:bCs/>
          <w:color w:val="E60005"/>
          <w:sz w:val="40"/>
          <w:szCs w:val="40"/>
        </w:rPr>
      </w:pPr>
      <w:r w:rsidRPr="2AEF84B5">
        <w:rPr>
          <w:rFonts w:cs="Arial"/>
          <w:b/>
          <w:bCs/>
          <w:color w:val="E60005"/>
          <w:sz w:val="40"/>
          <w:szCs w:val="40"/>
        </w:rPr>
        <w:br w:type="page"/>
      </w:r>
    </w:p>
    <w:p w:rsidR="004D5F5E" w:rsidP="2AEF84B5" w:rsidRDefault="00CA60CD" w14:paraId="0764ABC7" w14:textId="77777777">
      <w:pPr>
        <w:pStyle w:val="Heading1"/>
        <w:numPr>
          <w:ilvl w:val="0"/>
          <w:numId w:val="10"/>
        </w:numPr>
        <w:rPr>
          <w:rFonts w:ascii="Arial" w:hAnsi="Arial" w:eastAsia="Arial" w:cs="Arial"/>
        </w:rPr>
      </w:pPr>
      <w:bookmarkStart w:name="_Toc197105966" w:id="0"/>
      <w:r w:rsidRPr="2AEF84B5">
        <w:rPr>
          <w:rFonts w:ascii="Arial" w:hAnsi="Arial" w:eastAsia="Arial" w:cs="Arial"/>
        </w:rPr>
        <w:t>Tender Information</w:t>
      </w:r>
      <w:bookmarkEnd w:id="0"/>
    </w:p>
    <w:p w:rsidRPr="004D5F5E" w:rsidR="00CA60CD" w:rsidP="2AEF84B5" w:rsidRDefault="00CA60CD" w14:paraId="5ADC36E6" w14:textId="7635C21C">
      <w:pPr>
        <w:pStyle w:val="Heading2"/>
        <w:numPr>
          <w:ilvl w:val="1"/>
          <w:numId w:val="19"/>
        </w:numPr>
        <w:ind w:left="0" w:firstLine="0"/>
        <w:rPr>
          <w:rFonts w:ascii="Arial" w:hAnsi="Arial" w:eastAsia="Arial" w:cs="Arial"/>
        </w:rPr>
      </w:pPr>
      <w:bookmarkStart w:name="_Toc197105967" w:id="1"/>
      <w:r w:rsidRPr="2AEF84B5">
        <w:rPr>
          <w:rFonts w:ascii="Arial" w:hAnsi="Arial" w:eastAsia="Arial" w:cs="Arial"/>
        </w:rPr>
        <w:t>Request for Proposals</w:t>
      </w:r>
      <w:bookmarkEnd w:id="1"/>
      <w:r w:rsidRPr="2AEF84B5">
        <w:rPr>
          <w:rFonts w:ascii="Arial" w:hAnsi="Arial" w:eastAsia="Arial" w:cs="Arial"/>
        </w:rPr>
        <w:t> </w:t>
      </w:r>
    </w:p>
    <w:p w:rsidRPr="0001372E" w:rsidR="0001372E" w:rsidP="2AEF84B5" w:rsidRDefault="0001372E" w14:paraId="50223F31" w14:textId="77777777">
      <w:pPr>
        <w:pStyle w:val="Heading2"/>
        <w:rPr>
          <w:rFonts w:ascii="Arial" w:hAnsi="Arial" w:eastAsia="Arial" w:cs="Arial"/>
          <w:b w:val="0"/>
          <w:bCs w:val="0"/>
          <w:color w:val="E60005"/>
        </w:rPr>
      </w:pPr>
      <w:bookmarkStart w:name="_Toc197105968" w:id="2"/>
      <w:r w:rsidRPr="2AEF84B5">
        <w:rPr>
          <w:rFonts w:ascii="Arial" w:hAnsi="Arial" w:eastAsia="Arial" w:cs="Arial"/>
          <w:b w:val="0"/>
          <w:bCs w:val="0"/>
          <w:color w:val="E60005"/>
        </w:rPr>
        <w:t>The contracting authority seeks an external expert to lead the strategic restructuring and technical planning of the Anticipation Hub website.</w:t>
      </w:r>
      <w:bookmarkEnd w:id="2"/>
    </w:p>
    <w:p w:rsidRPr="004D5F5E" w:rsidR="3025BD6B" w:rsidP="2AEF84B5" w:rsidRDefault="3025BD6B" w14:paraId="2ADBFCBC" w14:textId="7051B32F">
      <w:pPr>
        <w:pStyle w:val="Heading2"/>
        <w:numPr>
          <w:ilvl w:val="1"/>
          <w:numId w:val="19"/>
        </w:numPr>
        <w:ind w:left="0" w:firstLine="0"/>
        <w:rPr>
          <w:rFonts w:ascii="Arial" w:hAnsi="Arial" w:eastAsia="Arial" w:cs="Arial"/>
        </w:rPr>
      </w:pPr>
      <w:bookmarkStart w:name="_Toc197105969" w:id="3"/>
      <w:r w:rsidRPr="1CF5E13D" w:rsidR="0742E9D5">
        <w:rPr>
          <w:rFonts w:ascii="Arial" w:hAnsi="Arial" w:eastAsia="Arial" w:cs="Arial"/>
        </w:rPr>
        <w:t>Procurement</w:t>
      </w:r>
      <w:r w:rsidRPr="1CF5E13D" w:rsidR="7632AB2F">
        <w:rPr>
          <w:rFonts w:ascii="Arial" w:hAnsi="Arial" w:eastAsia="Arial" w:cs="Arial"/>
        </w:rPr>
        <w:t xml:space="preserve"> </w:t>
      </w:r>
      <w:r w:rsidRPr="1CF5E13D" w:rsidR="72F7F82F">
        <w:rPr>
          <w:rFonts w:ascii="Arial" w:hAnsi="Arial" w:eastAsia="Arial" w:cs="Arial"/>
        </w:rPr>
        <w:t>Method</w:t>
      </w:r>
      <w:bookmarkEnd w:id="3"/>
    </w:p>
    <w:p w:rsidR="78364A11" w:rsidP="2AEF84B5" w:rsidRDefault="00CA60CD" w14:paraId="08B03BC6" w14:textId="37860B65">
      <w:pPr>
        <w:rPr>
          <w:rFonts w:cs="Arial"/>
        </w:rPr>
      </w:pPr>
      <w:r w:rsidRPr="2AEF84B5">
        <w:rPr>
          <w:rFonts w:cs="Arial"/>
        </w:rPr>
        <w:t xml:space="preserve">Public Tender - </w:t>
      </w:r>
      <w:r w:rsidRPr="2AEF84B5" w:rsidR="78364A11">
        <w:rPr>
          <w:rFonts w:cs="Arial"/>
        </w:rPr>
        <w:t>Öffentliche Ausschreibung gem. § 9 Abs. 1 UVgO</w:t>
      </w:r>
      <w:r w:rsidRPr="2AEF84B5" w:rsidR="16BE9AB0">
        <w:rPr>
          <w:rFonts w:cs="Arial"/>
        </w:rPr>
        <w:t xml:space="preserve"> </w:t>
      </w:r>
    </w:p>
    <w:p w:rsidRPr="004D5F5E" w:rsidR="16540E36" w:rsidP="2AEF84B5" w:rsidRDefault="00CA60CD" w14:paraId="248359F0" w14:textId="2FA5013D">
      <w:pPr>
        <w:pStyle w:val="Heading2"/>
        <w:numPr>
          <w:ilvl w:val="1"/>
          <w:numId w:val="19"/>
        </w:numPr>
        <w:ind w:left="0" w:firstLine="0"/>
        <w:rPr>
          <w:rFonts w:ascii="Arial" w:hAnsi="Arial" w:eastAsia="Arial" w:cs="Arial"/>
        </w:rPr>
      </w:pPr>
      <w:bookmarkStart w:name="_Toc197105970" w:id="4"/>
      <w:r w:rsidRPr="2AEF84B5">
        <w:rPr>
          <w:rFonts w:ascii="Arial" w:hAnsi="Arial" w:eastAsia="Arial" w:cs="Arial"/>
        </w:rPr>
        <w:t>Proposal Submission</w:t>
      </w:r>
      <w:bookmarkEnd w:id="4"/>
    </w:p>
    <w:p w:rsidRPr="00CA60CD" w:rsidR="00CA60CD" w:rsidP="2AEF84B5" w:rsidRDefault="00CA60CD" w14:paraId="6F8D4C74" w14:textId="77777777">
      <w:pPr>
        <w:spacing w:after="0" w:line="360" w:lineRule="auto"/>
        <w:rPr>
          <w:rFonts w:cs="Arial"/>
          <w:b/>
          <w:bCs/>
          <w:sz w:val="24"/>
          <w:szCs w:val="24"/>
          <w:lang w:val="en-US"/>
        </w:rPr>
      </w:pPr>
      <w:r w:rsidRPr="2AEF84B5">
        <w:rPr>
          <w:rFonts w:cs="Arial"/>
          <w:b/>
          <w:bCs/>
          <w:sz w:val="24"/>
          <w:szCs w:val="24"/>
          <w:lang w:val="en-US"/>
        </w:rPr>
        <w:t xml:space="preserve">Submission Deadline and Binding Period  </w:t>
      </w:r>
    </w:p>
    <w:p w:rsidRPr="00CA60CD" w:rsidR="00CA60CD" w:rsidP="2AEF84B5" w:rsidRDefault="00CA60CD" w14:paraId="12017033" w14:textId="2BD5C06A">
      <w:pPr>
        <w:rPr>
          <w:rFonts w:cs="Arial"/>
          <w:lang w:val="en-US"/>
        </w:rPr>
      </w:pPr>
      <w:r w:rsidRPr="1CF5E13D" w:rsidR="069B855B">
        <w:rPr>
          <w:rFonts w:cs="Arial"/>
          <w:lang w:val="en-US"/>
        </w:rPr>
        <w:t xml:space="preserve">The complete and binding offer must be </w:t>
      </w:r>
      <w:r w:rsidRPr="1CF5E13D" w:rsidR="069B855B">
        <w:rPr>
          <w:rFonts w:cs="Arial"/>
          <w:lang w:val="en-US"/>
        </w:rPr>
        <w:t>submitted</w:t>
      </w:r>
      <w:r w:rsidRPr="1CF5E13D" w:rsidR="069B855B">
        <w:rPr>
          <w:rFonts w:cs="Arial"/>
          <w:lang w:val="en-US"/>
        </w:rPr>
        <w:t xml:space="preserve"> to the contracting authority no later than </w:t>
      </w:r>
      <w:r w:rsidRPr="1CF5E13D" w:rsidR="1769D3F5">
        <w:rPr>
          <w:rFonts w:ascii="Arial" w:hAnsi="Arial" w:eastAsia="Arial" w:cs="Arial" w:asciiTheme="minorAscii" w:hAnsiTheme="minorAscii" w:eastAsiaTheme="minorAscii" w:cstheme="minorBidi"/>
          <w:color w:val="auto"/>
          <w:sz w:val="22"/>
          <w:szCs w:val="22"/>
          <w:lang w:eastAsia="en-US" w:bidi="ar-SA"/>
        </w:rPr>
        <w:t xml:space="preserve">16 </w:t>
      </w:r>
      <w:r w:rsidRPr="1CF5E13D" w:rsidR="1769D3F5">
        <w:rPr>
          <w:rFonts w:ascii="Arial" w:hAnsi="Arial" w:eastAsia="Arial" w:cs="Arial" w:asciiTheme="minorAscii" w:hAnsiTheme="minorAscii" w:eastAsiaTheme="minorAscii" w:cstheme="minorBidi"/>
          <w:color w:val="auto"/>
          <w:sz w:val="22"/>
          <w:szCs w:val="22"/>
          <w:lang w:eastAsia="en-US" w:bidi="ar-SA"/>
        </w:rPr>
        <w:t>July</w:t>
      </w:r>
      <w:r w:rsidRPr="1CF5E13D" w:rsidR="498A0E6F">
        <w:rPr>
          <w:rFonts w:ascii="Arial" w:hAnsi="Arial" w:eastAsia="Arial" w:cs="Arial" w:asciiTheme="minorAscii" w:hAnsiTheme="minorAscii" w:eastAsiaTheme="minorAscii" w:cstheme="minorBidi"/>
          <w:color w:val="auto"/>
          <w:sz w:val="22"/>
          <w:szCs w:val="22"/>
          <w:lang w:eastAsia="en-US" w:bidi="ar-SA"/>
        </w:rPr>
        <w:t xml:space="preserve">, </w:t>
      </w:r>
      <w:r w:rsidRPr="1CF5E13D" w:rsidR="069B855B">
        <w:rPr>
          <w:rFonts w:cs="Arial"/>
          <w:lang w:val="en-US"/>
        </w:rPr>
        <w:t xml:space="preserve"> by 12:00 noon CEST. </w:t>
      </w:r>
    </w:p>
    <w:p w:rsidRPr="00CA60CD" w:rsidR="00CA60CD" w:rsidP="1CF5E13D" w:rsidRDefault="00CA60CD" w14:paraId="3B3D69EC" w14:textId="76D5B4FB">
      <w:pPr>
        <w:pStyle w:val="Normal"/>
        <w:suppressLineNumbers w:val="0"/>
        <w:bidi w:val="0"/>
        <w:spacing w:before="0" w:beforeAutospacing="off" w:after="160" w:afterAutospacing="off" w:line="259" w:lineRule="auto"/>
        <w:ind w:left="0" w:right="0"/>
        <w:jc w:val="both"/>
        <w:rPr>
          <w:rFonts w:cs="Arial"/>
          <w:lang w:val="en-US"/>
        </w:rPr>
      </w:pPr>
      <w:r w:rsidRPr="1CF5E13D" w:rsidR="069B855B">
        <w:rPr>
          <w:rFonts w:cs="Arial"/>
          <w:lang w:val="en-US"/>
        </w:rPr>
        <w:t xml:space="preserve">The binding period, during which offers must remain valid, extends until </w:t>
      </w:r>
      <w:r w:rsidRPr="1CF5E13D" w:rsidR="4D38E365">
        <w:rPr>
          <w:rFonts w:ascii="Arial" w:hAnsi="Arial" w:eastAsia="Arial" w:cs="Arial" w:asciiTheme="minorAscii" w:hAnsiTheme="minorAscii" w:eastAsiaTheme="minorAscii" w:cstheme="minorBidi"/>
          <w:color w:val="auto"/>
          <w:sz w:val="22"/>
          <w:szCs w:val="22"/>
          <w:lang w:val="en-US" w:eastAsia="en-US" w:bidi="ar-SA"/>
        </w:rPr>
        <w:t>04 August</w:t>
      </w:r>
      <w:r w:rsidRPr="1CF5E13D" w:rsidR="069B855B">
        <w:rPr>
          <w:rFonts w:ascii="Arial" w:hAnsi="Arial" w:eastAsia="Arial" w:cs="Arial" w:asciiTheme="minorAscii" w:hAnsiTheme="minorAscii" w:eastAsiaTheme="minorAscii" w:cstheme="minorBidi"/>
          <w:color w:val="auto"/>
          <w:sz w:val="22"/>
          <w:szCs w:val="22"/>
          <w:lang w:val="en-US" w:eastAsia="en-US" w:bidi="ar-SA"/>
        </w:rPr>
        <w:t xml:space="preserve"> </w:t>
      </w:r>
    </w:p>
    <w:p w:rsidR="0FB5374D" w:rsidP="2AEF84B5" w:rsidRDefault="00CA60CD" w14:paraId="24F24A43" w14:textId="1D333AFC">
      <w:pPr>
        <w:rPr>
          <w:rFonts w:cs="Arial"/>
          <w:lang w:val="en-US"/>
        </w:rPr>
      </w:pPr>
      <w:r w:rsidRPr="2AEF84B5">
        <w:rPr>
          <w:rFonts w:cs="Arial"/>
          <w:lang w:val="en-US"/>
        </w:rPr>
        <w:t xml:space="preserve">Please refrain from including clauses such as "non-binding" or "subject to change", as this may result in the exclusion of your offer. </w:t>
      </w:r>
    </w:p>
    <w:p w:rsidRPr="00CA60CD" w:rsidR="00CA60CD" w:rsidP="2AEF84B5" w:rsidRDefault="00CA60CD" w14:paraId="53AB7B57" w14:textId="77777777">
      <w:pPr>
        <w:spacing w:after="0" w:line="360" w:lineRule="auto"/>
        <w:rPr>
          <w:rFonts w:cs="Arial"/>
          <w:sz w:val="24"/>
          <w:szCs w:val="24"/>
          <w:lang w:val="en-US"/>
        </w:rPr>
      </w:pPr>
      <w:r w:rsidRPr="2AEF84B5">
        <w:rPr>
          <w:rFonts w:cs="Arial"/>
          <w:b/>
          <w:bCs/>
          <w:sz w:val="24"/>
          <w:szCs w:val="24"/>
          <w:lang w:val="en-US"/>
        </w:rPr>
        <w:t>Submission</w:t>
      </w:r>
      <w:r w:rsidRPr="2AEF84B5">
        <w:rPr>
          <w:rFonts w:cs="Arial"/>
          <w:sz w:val="24"/>
          <w:szCs w:val="24"/>
          <w:lang w:val="en-US"/>
        </w:rPr>
        <w:t xml:space="preserve"> </w:t>
      </w:r>
      <w:r w:rsidRPr="2AEF84B5">
        <w:rPr>
          <w:rFonts w:cs="Arial"/>
          <w:b/>
          <w:bCs/>
          <w:sz w:val="24"/>
          <w:szCs w:val="24"/>
          <w:lang w:val="en-US"/>
        </w:rPr>
        <w:t>Instructions</w:t>
      </w:r>
      <w:r w:rsidRPr="2AEF84B5">
        <w:rPr>
          <w:rFonts w:cs="Arial"/>
          <w:sz w:val="24"/>
          <w:szCs w:val="24"/>
          <w:lang w:val="en-US"/>
        </w:rPr>
        <w:t> </w:t>
      </w:r>
    </w:p>
    <w:p w:rsidRPr="00CA60CD" w:rsidR="00CA60CD" w:rsidP="2AEF84B5" w:rsidRDefault="00CA60CD" w14:paraId="5D4D9E34" w14:textId="1F31CA69">
      <w:pPr>
        <w:rPr>
          <w:rFonts w:cs="Arial"/>
          <w:lang w:val="en-US"/>
        </w:rPr>
      </w:pPr>
      <w:r w:rsidRPr="2AEF84B5">
        <w:rPr>
          <w:rFonts w:cs="Arial"/>
          <w:lang w:val="en-US"/>
        </w:rPr>
        <w:t>Please submit your offer as follows: </w:t>
      </w:r>
    </w:p>
    <w:p w:rsidRPr="00CA60CD" w:rsidR="00CA60CD" w:rsidP="2AEF84B5" w:rsidRDefault="00CA60CD" w14:paraId="05BB166C" w14:textId="066C4BF4">
      <w:pPr>
        <w:numPr>
          <w:ilvl w:val="0"/>
          <w:numId w:val="4"/>
        </w:numPr>
        <w:spacing w:after="0" w:line="360" w:lineRule="auto"/>
        <w:rPr>
          <w:rFonts w:cs="Arial"/>
          <w:lang w:val="en-US"/>
        </w:rPr>
      </w:pPr>
      <w:r w:rsidRPr="2AEF84B5">
        <w:rPr>
          <w:rFonts w:cs="Arial"/>
          <w:lang w:val="en-US"/>
        </w:rPr>
        <w:t xml:space="preserve">As an </w:t>
      </w:r>
      <w:r w:rsidRPr="2AEF84B5">
        <w:rPr>
          <w:rFonts w:cs="Arial"/>
          <w:b/>
          <w:bCs/>
          <w:lang w:val="en-US"/>
        </w:rPr>
        <w:t>encrypted and password-protected attachment</w:t>
      </w:r>
    </w:p>
    <w:p w:rsidRPr="00CA60CD" w:rsidR="00CA60CD" w:rsidP="2AEF84B5" w:rsidRDefault="00CA60CD" w14:paraId="7557E56D" w14:textId="1B577D3D">
      <w:pPr>
        <w:numPr>
          <w:ilvl w:val="0"/>
          <w:numId w:val="5"/>
        </w:numPr>
        <w:spacing w:after="0" w:line="360" w:lineRule="auto"/>
        <w:rPr>
          <w:rFonts w:cs="Arial"/>
          <w:lang w:val="en-US"/>
        </w:rPr>
      </w:pPr>
      <w:r w:rsidRPr="2AEF84B5">
        <w:rPr>
          <w:rFonts w:cs="Arial"/>
          <w:lang w:val="en-US"/>
        </w:rPr>
        <w:t xml:space="preserve">The </w:t>
      </w:r>
      <w:r w:rsidRPr="2AEF84B5">
        <w:rPr>
          <w:rFonts w:cs="Arial"/>
          <w:b/>
          <w:bCs/>
          <w:lang w:val="en-US"/>
        </w:rPr>
        <w:t>password must be sent in a separate email</w:t>
      </w:r>
      <w:r w:rsidRPr="2AEF84B5">
        <w:rPr>
          <w:rFonts w:cs="Arial"/>
          <w:lang w:val="en-US"/>
        </w:rPr>
        <w:t>.</w:t>
      </w:r>
    </w:p>
    <w:p w:rsidRPr="00CA60CD" w:rsidR="00CA60CD" w:rsidP="1CF5E13D" w:rsidRDefault="00CA60CD" w14:paraId="726B6368" w14:textId="1CB7219E">
      <w:pPr>
        <w:numPr>
          <w:ilvl w:val="0"/>
          <w:numId w:val="6"/>
        </w:numPr>
        <w:spacing w:after="0" w:line="360" w:lineRule="auto"/>
        <w:rPr>
          <w:rFonts w:cs="Arial"/>
          <w:lang w:val="en-US"/>
        </w:rPr>
      </w:pPr>
      <w:r w:rsidRPr="1CF5E13D" w:rsidR="069B855B">
        <w:rPr>
          <w:rFonts w:cs="Arial"/>
          <w:lang w:val="en-US"/>
        </w:rPr>
        <w:t xml:space="preserve">Via </w:t>
      </w:r>
      <w:r w:rsidRPr="1CF5E13D" w:rsidR="069B855B">
        <w:rPr>
          <w:rFonts w:cs="Arial"/>
          <w:b w:val="1"/>
          <w:bCs w:val="1"/>
          <w:lang w:val="en-US"/>
        </w:rPr>
        <w:t>email</w:t>
      </w:r>
      <w:r w:rsidRPr="1CF5E13D" w:rsidR="069B855B">
        <w:rPr>
          <w:rFonts w:cs="Arial"/>
          <w:lang w:val="en-US"/>
        </w:rPr>
        <w:t xml:space="preserve"> to:</w:t>
      </w:r>
      <w:r w:rsidRPr="1CF5E13D" w:rsidR="5CAE0E1C">
        <w:rPr>
          <w:rFonts w:ascii="Arial" w:hAnsi="Arial" w:eastAsia="Arial" w:cs="Arial"/>
          <w:b w:val="0"/>
          <w:bCs w:val="0"/>
          <w:i w:val="0"/>
          <w:iCs w:val="0"/>
          <w:caps w:val="0"/>
          <w:smallCaps w:val="0"/>
          <w:noProof w:val="0"/>
          <w:color w:val="242424"/>
          <w:sz w:val="22"/>
          <w:szCs w:val="22"/>
          <w:lang w:val="en-US"/>
        </w:rPr>
        <w:t xml:space="preserve"> </w:t>
      </w:r>
      <w:hyperlink r:id="R24772317204446f2">
        <w:r w:rsidRPr="1CF5E13D" w:rsidR="5CAE0E1C">
          <w:rPr>
            <w:rStyle w:val="Hyperlink"/>
            <w:rFonts w:ascii="Arial" w:hAnsi="Arial" w:eastAsia="Arial" w:cs="Arial"/>
            <w:b w:val="0"/>
            <w:bCs w:val="0"/>
            <w:i w:val="0"/>
            <w:iCs w:val="0"/>
            <w:caps w:val="0"/>
            <w:smallCaps w:val="0"/>
            <w:strike w:val="0"/>
            <w:dstrike w:val="0"/>
            <w:noProof w:val="0"/>
            <w:color w:val="467886"/>
            <w:sz w:val="22"/>
            <w:szCs w:val="22"/>
            <w:u w:val="single"/>
            <w:lang w:val="en-US"/>
          </w:rPr>
          <w:t>Team64-support@drk.de</w:t>
        </w:r>
      </w:hyperlink>
      <w:r w:rsidRPr="1CF5E13D" w:rsidR="5CAE0E1C">
        <w:rPr>
          <w:rFonts w:ascii="Arial" w:hAnsi="Arial" w:eastAsia="Arial" w:cs="Arial"/>
          <w:noProof w:val="0"/>
          <w:sz w:val="22"/>
          <w:szCs w:val="22"/>
          <w:lang w:val="en-US"/>
        </w:rPr>
        <w:t xml:space="preserve"> </w:t>
      </w:r>
    </w:p>
    <w:p w:rsidRPr="00CA60CD" w:rsidR="00CA60CD" w:rsidP="1CF5E13D" w:rsidRDefault="00CA60CD" w14:paraId="31D868F6" w14:textId="20333D09">
      <w:pPr>
        <w:numPr>
          <w:ilvl w:val="0"/>
          <w:numId w:val="6"/>
        </w:numPr>
        <w:spacing w:after="0" w:line="360" w:lineRule="auto"/>
        <w:rPr>
          <w:rFonts w:cs="Arial"/>
          <w:lang w:val="en-US"/>
        </w:rPr>
      </w:pPr>
      <w:r w:rsidRPr="1CF5E13D" w:rsidR="069B855B">
        <w:rPr>
          <w:rFonts w:cs="Arial"/>
          <w:b w:val="1"/>
          <w:bCs w:val="1"/>
          <w:lang w:val="en-US"/>
        </w:rPr>
        <w:t>Subject:</w:t>
      </w:r>
      <w:r w:rsidRPr="1CF5E13D" w:rsidR="069B855B">
        <w:rPr>
          <w:rFonts w:cs="Arial"/>
          <w:lang w:val="en-US"/>
        </w:rPr>
        <w:t xml:space="preserve"> "Proposal Documents 2025-05 – Anticipation Hub </w:t>
      </w:r>
      <w:r w:rsidRPr="1CF5E13D" w:rsidR="3B4E36CE">
        <w:rPr>
          <w:rFonts w:cs="Arial"/>
          <w:lang w:val="en-US"/>
        </w:rPr>
        <w:t>Website</w:t>
      </w:r>
      <w:r w:rsidRPr="1CF5E13D" w:rsidR="069B855B">
        <w:rPr>
          <w:rFonts w:cs="Arial"/>
          <w:lang w:val="en-US"/>
        </w:rPr>
        <w:t>"</w:t>
      </w:r>
    </w:p>
    <w:p w:rsidRPr="00CA60CD" w:rsidR="00CA60CD" w:rsidP="2AEF84B5" w:rsidRDefault="00CA60CD" w14:paraId="563F6BCC" w14:textId="77777777">
      <w:pPr>
        <w:spacing w:after="0" w:line="360" w:lineRule="auto"/>
        <w:rPr>
          <w:rFonts w:cs="Arial"/>
          <w:sz w:val="24"/>
          <w:szCs w:val="24"/>
          <w:lang w:val="en-US"/>
        </w:rPr>
      </w:pPr>
      <w:r w:rsidRPr="2AEF84B5">
        <w:rPr>
          <w:rFonts w:cs="Arial"/>
          <w:b/>
          <w:bCs/>
          <w:sz w:val="24"/>
          <w:szCs w:val="24"/>
          <w:lang w:val="en-US"/>
        </w:rPr>
        <w:t>Important Notice</w:t>
      </w:r>
      <w:r w:rsidRPr="2AEF84B5">
        <w:rPr>
          <w:rFonts w:cs="Arial"/>
          <w:sz w:val="24"/>
          <w:szCs w:val="24"/>
          <w:lang w:val="en-US"/>
        </w:rPr>
        <w:t> </w:t>
      </w:r>
    </w:p>
    <w:p w:rsidRPr="00CA60CD" w:rsidR="00CA60CD" w:rsidP="2AEF84B5" w:rsidRDefault="00CA60CD" w14:paraId="5A17676B" w14:textId="77777777">
      <w:pPr>
        <w:spacing w:after="0" w:line="360" w:lineRule="auto"/>
        <w:rPr>
          <w:rFonts w:cs="Arial"/>
          <w:lang w:val="en-US"/>
        </w:rPr>
      </w:pPr>
      <w:r w:rsidRPr="2AEF84B5">
        <w:rPr>
          <w:rFonts w:cs="Arial"/>
          <w:lang w:val="en-US"/>
        </w:rPr>
        <w:t>Offers that are</w:t>
      </w:r>
      <w:r w:rsidRPr="2AEF84B5">
        <w:rPr>
          <w:rFonts w:cs="Arial"/>
          <w:b/>
          <w:bCs/>
          <w:lang w:val="en-US"/>
        </w:rPr>
        <w:t xml:space="preserve"> not submitted</w:t>
      </w:r>
      <w:r w:rsidRPr="2AEF84B5">
        <w:rPr>
          <w:rFonts w:cs="Arial"/>
          <w:lang w:val="en-US"/>
        </w:rPr>
        <w:t xml:space="preserve"> in an </w:t>
      </w:r>
      <w:r w:rsidRPr="2AEF84B5">
        <w:rPr>
          <w:rFonts w:cs="Arial"/>
          <w:b/>
          <w:bCs/>
          <w:lang w:val="en-US"/>
        </w:rPr>
        <w:t>encrypted</w:t>
      </w:r>
      <w:r w:rsidRPr="2AEF84B5">
        <w:rPr>
          <w:rFonts w:cs="Arial"/>
          <w:lang w:val="en-US"/>
        </w:rPr>
        <w:t xml:space="preserve"> format </w:t>
      </w:r>
      <w:r w:rsidRPr="2AEF84B5">
        <w:rPr>
          <w:rFonts w:cs="Arial"/>
          <w:b/>
          <w:bCs/>
          <w:lang w:val="en-US"/>
        </w:rPr>
        <w:t>cannot be considered</w:t>
      </w:r>
      <w:r w:rsidRPr="2AEF84B5">
        <w:rPr>
          <w:rFonts w:cs="Arial"/>
          <w:lang w:val="en-US"/>
        </w:rPr>
        <w:t>. </w:t>
      </w:r>
    </w:p>
    <w:p w:rsidRPr="004D5F5E" w:rsidR="00CA60CD" w:rsidP="2AEF84B5" w:rsidRDefault="00CA60CD" w14:paraId="172A52A9" w14:textId="77777777">
      <w:pPr>
        <w:pStyle w:val="Heading2"/>
        <w:numPr>
          <w:ilvl w:val="1"/>
          <w:numId w:val="19"/>
        </w:numPr>
        <w:ind w:left="0" w:firstLine="0"/>
        <w:rPr>
          <w:rFonts w:ascii="Arial" w:hAnsi="Arial" w:eastAsia="Arial" w:cs="Arial"/>
        </w:rPr>
      </w:pPr>
      <w:bookmarkStart w:name="_Toc197105971" w:id="5"/>
      <w:r w:rsidRPr="2AEF84B5">
        <w:rPr>
          <w:rFonts w:ascii="Arial" w:hAnsi="Arial" w:eastAsia="Arial" w:cs="Arial"/>
        </w:rPr>
        <w:t>Contracting Authority</w:t>
      </w:r>
      <w:bookmarkEnd w:id="5"/>
      <w:r w:rsidRPr="2AEF84B5">
        <w:rPr>
          <w:rFonts w:ascii="Arial" w:hAnsi="Arial" w:eastAsia="Arial" w:cs="Arial"/>
        </w:rPr>
        <w:t> </w:t>
      </w:r>
    </w:p>
    <w:p w:rsidRPr="00CA60CD" w:rsidR="00CA60CD" w:rsidP="2AEF84B5" w:rsidRDefault="00CA60CD" w14:paraId="4DB1CF39" w14:textId="77777777">
      <w:pPr>
        <w:spacing w:after="0" w:line="276" w:lineRule="auto"/>
        <w:rPr>
          <w:rFonts w:cs="Arial"/>
        </w:rPr>
      </w:pPr>
      <w:r w:rsidRPr="2AEF84B5">
        <w:rPr>
          <w:rFonts w:cs="Arial"/>
        </w:rPr>
        <w:t>Deutsches Rotes Kreuz e.V. – Generalsekretariat </w:t>
      </w:r>
    </w:p>
    <w:p w:rsidRPr="00CA60CD" w:rsidR="00CA60CD" w:rsidP="2AEF84B5" w:rsidRDefault="00CA60CD" w14:paraId="39678F88" w14:textId="77777777">
      <w:pPr>
        <w:spacing w:after="0" w:line="276" w:lineRule="auto"/>
        <w:rPr>
          <w:rFonts w:cs="Arial"/>
        </w:rPr>
      </w:pPr>
      <w:r w:rsidRPr="2AEF84B5">
        <w:rPr>
          <w:rFonts w:cs="Arial"/>
        </w:rPr>
        <w:t>Internationale Zusammenarbeit </w:t>
      </w:r>
    </w:p>
    <w:p w:rsidRPr="00CA60CD" w:rsidR="00CA60CD" w:rsidP="2AEF84B5" w:rsidRDefault="00CA60CD" w14:paraId="54FA155E" w14:textId="77777777">
      <w:pPr>
        <w:spacing w:after="0" w:line="276" w:lineRule="auto"/>
        <w:rPr>
          <w:rFonts w:cs="Arial"/>
        </w:rPr>
      </w:pPr>
      <w:r w:rsidRPr="2AEF84B5">
        <w:rPr>
          <w:rFonts w:cs="Arial"/>
        </w:rPr>
        <w:t>Team 64 – Anticipation Hub </w:t>
      </w:r>
    </w:p>
    <w:p w:rsidRPr="00CA60CD" w:rsidR="00CA60CD" w:rsidP="2AEF84B5" w:rsidRDefault="00CA60CD" w14:paraId="1912A37F" w14:textId="77777777">
      <w:pPr>
        <w:spacing w:after="0" w:line="276" w:lineRule="auto"/>
        <w:rPr>
          <w:rFonts w:cs="Arial"/>
        </w:rPr>
      </w:pPr>
      <w:r w:rsidRPr="2AEF84B5">
        <w:rPr>
          <w:rFonts w:cs="Arial"/>
        </w:rPr>
        <w:t>Carstennstraße 58 </w:t>
      </w:r>
    </w:p>
    <w:p w:rsidRPr="003802DA" w:rsidR="00CA60CD" w:rsidP="2AEF84B5" w:rsidRDefault="00CA60CD" w14:paraId="7B170BA3" w14:textId="77777777">
      <w:pPr>
        <w:spacing w:after="0" w:line="276" w:lineRule="auto"/>
        <w:rPr>
          <w:rFonts w:cs="Arial"/>
          <w:lang w:val="en-GB"/>
        </w:rPr>
      </w:pPr>
      <w:r w:rsidRPr="2AEF84B5">
        <w:rPr>
          <w:rFonts w:cs="Arial"/>
          <w:lang w:val="en-GB"/>
        </w:rPr>
        <w:t>12205 Berlin    </w:t>
      </w:r>
    </w:p>
    <w:p w:rsidRPr="003802DA" w:rsidR="00CA60CD" w:rsidP="2AEF84B5" w:rsidRDefault="00CA60CD" w14:paraId="3E265783" w14:textId="77777777">
      <w:pPr>
        <w:spacing w:after="0" w:line="276" w:lineRule="auto"/>
        <w:rPr>
          <w:rFonts w:cs="Arial"/>
          <w:lang w:val="en-GB"/>
        </w:rPr>
      </w:pPr>
      <w:r w:rsidRPr="2AEF84B5">
        <w:rPr>
          <w:rFonts w:cs="Arial"/>
          <w:b/>
          <w:bCs/>
          <w:lang w:val="en-GB"/>
        </w:rPr>
        <w:t> </w:t>
      </w:r>
      <w:r w:rsidRPr="2AEF84B5">
        <w:rPr>
          <w:rFonts w:cs="Arial"/>
          <w:lang w:val="en-GB"/>
        </w:rPr>
        <w:t> </w:t>
      </w:r>
    </w:p>
    <w:p w:rsidRPr="00CA60CD" w:rsidR="00CA60CD" w:rsidP="2AEF84B5" w:rsidRDefault="00CA60CD" w14:paraId="50EBF75F" w14:textId="77777777">
      <w:pPr>
        <w:spacing w:after="0" w:line="276" w:lineRule="auto"/>
        <w:rPr>
          <w:rFonts w:cs="Arial"/>
          <w:b/>
          <w:bCs/>
          <w:lang w:val="en-US"/>
        </w:rPr>
      </w:pPr>
      <w:r w:rsidRPr="2AEF84B5">
        <w:rPr>
          <w:rFonts w:cs="Arial"/>
          <w:b/>
          <w:bCs/>
          <w:lang w:val="en-US"/>
        </w:rPr>
        <w:t>Bidder Questions or Bidder Information </w:t>
      </w:r>
    </w:p>
    <w:p w:rsidRPr="00CA60CD" w:rsidR="00CA60CD" w:rsidP="2AEF84B5" w:rsidRDefault="00CA60CD" w14:paraId="077DC54B" w14:textId="79DA60EC">
      <w:pPr>
        <w:spacing w:after="0" w:line="276" w:lineRule="auto"/>
        <w:rPr>
          <w:rFonts w:cs="Arial"/>
          <w:lang w:val="en-US"/>
        </w:rPr>
      </w:pPr>
      <w:r w:rsidRPr="1CF5E13D" w:rsidR="069B855B">
        <w:rPr>
          <w:rFonts w:cs="Arial"/>
          <w:lang w:val="en-US"/>
        </w:rPr>
        <w:t xml:space="preserve">All bidder inquiries or requests for information must be </w:t>
      </w:r>
      <w:r w:rsidRPr="1CF5E13D" w:rsidR="069B855B">
        <w:rPr>
          <w:rFonts w:cs="Arial"/>
          <w:lang w:val="en-US"/>
        </w:rPr>
        <w:t>submitted</w:t>
      </w:r>
      <w:r w:rsidRPr="1CF5E13D" w:rsidR="069B855B">
        <w:rPr>
          <w:rFonts w:cs="Arial"/>
          <w:lang w:val="en-US"/>
        </w:rPr>
        <w:t xml:space="preserve"> </w:t>
      </w:r>
      <w:r w:rsidRPr="1CF5E13D" w:rsidR="069B855B">
        <w:rPr>
          <w:rFonts w:cs="Arial"/>
          <w:b w:val="1"/>
          <w:bCs w:val="1"/>
          <w:lang w:val="en-US"/>
        </w:rPr>
        <w:t>exclusively via email</w:t>
      </w:r>
      <w:r w:rsidRPr="1CF5E13D" w:rsidR="069B855B">
        <w:rPr>
          <w:rFonts w:cs="Arial"/>
          <w:lang w:val="en-US"/>
        </w:rPr>
        <w:t xml:space="preserve"> by </w:t>
      </w:r>
      <w:r w:rsidRPr="1CF5E13D" w:rsidR="7A389D9B">
        <w:rPr>
          <w:rFonts w:cs="Arial"/>
          <w:lang w:val="en-US"/>
        </w:rPr>
        <w:t>11 July</w:t>
      </w:r>
      <w:r w:rsidRPr="1CF5E13D" w:rsidR="069B855B">
        <w:rPr>
          <w:rFonts w:cs="Arial"/>
          <w:lang w:val="en-US"/>
        </w:rPr>
        <w:t>, to: </w:t>
      </w:r>
    </w:p>
    <w:p w:rsidR="71337B48" w:rsidP="1CF5E13D" w:rsidRDefault="71337B48" w14:paraId="414CE071" w14:textId="1FCB69BD">
      <w:pPr>
        <w:numPr>
          <w:ilvl w:val="0"/>
          <w:numId w:val="9"/>
        </w:numPr>
        <w:spacing w:after="0" w:line="276" w:lineRule="auto"/>
        <w:rPr>
          <w:rFonts w:ascii="Arial" w:hAnsi="Arial" w:eastAsia="Arial" w:cs="Arial"/>
          <w:noProof w:val="0"/>
          <w:sz w:val="22"/>
          <w:szCs w:val="22"/>
          <w:lang w:val="en-US"/>
        </w:rPr>
      </w:pPr>
      <w:hyperlink r:id="Re4bd46fec15c422e">
        <w:r w:rsidRPr="1CF5E13D" w:rsidR="71337B48">
          <w:rPr>
            <w:rStyle w:val="Hyperlink"/>
            <w:rFonts w:ascii="Arial" w:hAnsi="Arial" w:eastAsia="Arial" w:cs="Arial"/>
            <w:b w:val="0"/>
            <w:bCs w:val="0"/>
            <w:i w:val="0"/>
            <w:iCs w:val="0"/>
            <w:caps w:val="0"/>
            <w:smallCaps w:val="0"/>
            <w:strike w:val="0"/>
            <w:dstrike w:val="0"/>
            <w:noProof w:val="0"/>
            <w:color w:val="467886"/>
            <w:sz w:val="22"/>
            <w:szCs w:val="22"/>
            <w:u w:val="single"/>
            <w:lang w:val="en-US"/>
          </w:rPr>
          <w:t>Team64-support@drk.de</w:t>
        </w:r>
      </w:hyperlink>
    </w:p>
    <w:p w:rsidRPr="00CA60CD" w:rsidR="00CA60CD" w:rsidP="2AEF84B5" w:rsidRDefault="00CA60CD" w14:paraId="350AC624" w14:textId="175464C1">
      <w:pPr>
        <w:numPr>
          <w:ilvl w:val="0"/>
          <w:numId w:val="9"/>
        </w:numPr>
        <w:spacing w:after="0" w:line="276" w:lineRule="auto"/>
        <w:rPr>
          <w:rFonts w:cs="Arial"/>
          <w:lang w:val="en-US"/>
        </w:rPr>
      </w:pPr>
      <w:r w:rsidRPr="2AEF84B5">
        <w:rPr>
          <w:rFonts w:cs="Arial"/>
          <w:lang w:val="en-US"/>
        </w:rPr>
        <w:t>Referen</w:t>
      </w:r>
      <w:r w:rsidRPr="2AEF84B5" w:rsidR="10FB95F0">
        <w:rPr>
          <w:rFonts w:cs="Arial"/>
          <w:lang w:val="en-US"/>
        </w:rPr>
        <w:t>ce</w:t>
      </w:r>
      <w:r w:rsidRPr="2AEF84B5">
        <w:rPr>
          <w:rFonts w:cs="Arial"/>
          <w:lang w:val="en-US"/>
        </w:rPr>
        <w:t xml:space="preserve">: Proposal Documents 2025-05 – Anticipation Hub </w:t>
      </w:r>
      <w:r w:rsidRPr="2AEF84B5" w:rsidR="0001372E">
        <w:rPr>
          <w:rFonts w:cs="Arial"/>
          <w:lang w:val="en-US"/>
        </w:rPr>
        <w:t>Website</w:t>
      </w:r>
    </w:p>
    <w:p w:rsidRPr="00CA60CD" w:rsidR="00CA60CD" w:rsidP="2AEF84B5" w:rsidRDefault="00CA60CD" w14:paraId="796031B6" w14:textId="77777777">
      <w:pPr>
        <w:spacing w:after="0" w:line="276" w:lineRule="auto"/>
        <w:rPr>
          <w:rFonts w:cs="Arial"/>
          <w:lang w:val="en-US"/>
        </w:rPr>
      </w:pPr>
      <w:r w:rsidRPr="2AEF84B5">
        <w:rPr>
          <w:rFonts w:cs="Arial"/>
          <w:lang w:val="en-US"/>
        </w:rPr>
        <w:t> </w:t>
      </w:r>
    </w:p>
    <w:p w:rsidRPr="00CA60CD" w:rsidR="00CA60CD" w:rsidP="2AEF84B5" w:rsidRDefault="00CA60CD" w14:paraId="7A5FFCC3" w14:textId="77777777">
      <w:pPr>
        <w:spacing w:after="0" w:line="276" w:lineRule="auto"/>
        <w:rPr>
          <w:rFonts w:cs="Arial"/>
          <w:lang w:val="en-US"/>
        </w:rPr>
      </w:pPr>
      <w:r w:rsidRPr="2AEF84B5">
        <w:rPr>
          <w:rFonts w:cs="Arial"/>
          <w:lang w:val="en-US"/>
        </w:rPr>
        <w:t>By submitting an offer, the bidder declares that they have fully reviewed, examined, and accepted the tender documents. </w:t>
      </w:r>
    </w:p>
    <w:p w:rsidRPr="00CA60CD" w:rsidR="00CA60CD" w:rsidP="2AEF84B5" w:rsidRDefault="00CA60CD" w14:paraId="4F70C98A" w14:textId="77777777">
      <w:pPr>
        <w:spacing w:after="0" w:line="276" w:lineRule="auto"/>
        <w:rPr>
          <w:rFonts w:cs="Arial"/>
          <w:lang w:val="en-US"/>
        </w:rPr>
      </w:pPr>
      <w:r w:rsidRPr="2AEF84B5">
        <w:rPr>
          <w:rFonts w:cs="Arial"/>
          <w:lang w:val="en-US"/>
        </w:rPr>
        <w:t> </w:t>
      </w:r>
    </w:p>
    <w:p w:rsidRPr="00CA60CD" w:rsidR="00CA60CD" w:rsidP="2AEF84B5" w:rsidRDefault="00CA60CD" w14:paraId="34F080FC" w14:textId="77777777">
      <w:pPr>
        <w:spacing w:after="0" w:line="276" w:lineRule="auto"/>
        <w:rPr>
          <w:rFonts w:cs="Arial"/>
          <w:lang w:val="en-US"/>
        </w:rPr>
      </w:pPr>
      <w:r w:rsidRPr="2AEF84B5">
        <w:rPr>
          <w:rFonts w:cs="Arial"/>
          <w:lang w:val="en-US"/>
        </w:rPr>
        <w:t>If the bidder identifies any uncertainties, omissions, contradictions, or errors in the tender documents that could impact the preparation of the offer, including price calculation (collectively referred to as "errors"), or if they have doubts regarding the legal, technical, or mathematical accuracy of the documents, they must immediately notify the contracting authority. This allows for timely clarification during the ongoing procurement process before the submission deadline. </w:t>
      </w:r>
    </w:p>
    <w:p w:rsidRPr="00CA60CD" w:rsidR="00CA60CD" w:rsidP="2AEF84B5" w:rsidRDefault="00CA60CD" w14:paraId="099112D3" w14:textId="77777777">
      <w:pPr>
        <w:spacing w:after="0" w:line="276" w:lineRule="auto"/>
        <w:rPr>
          <w:rFonts w:cs="Arial"/>
          <w:lang w:val="en-US"/>
        </w:rPr>
      </w:pPr>
      <w:r w:rsidRPr="2AEF84B5">
        <w:rPr>
          <w:rFonts w:cs="Arial"/>
          <w:lang w:val="en-US"/>
        </w:rPr>
        <w:t> </w:t>
      </w:r>
    </w:p>
    <w:p w:rsidRPr="00CA60CD" w:rsidR="00CA60CD" w:rsidP="2AEF84B5" w:rsidRDefault="00CA60CD" w14:paraId="1D8BE2E0" w14:textId="77777777">
      <w:pPr>
        <w:spacing w:after="0" w:line="276" w:lineRule="auto"/>
        <w:rPr>
          <w:rFonts w:cs="Arial"/>
          <w:lang w:val="en-US"/>
        </w:rPr>
      </w:pPr>
      <w:r w:rsidRPr="2AEF84B5">
        <w:rPr>
          <w:rFonts w:cs="Arial"/>
          <w:lang w:val="en-US"/>
        </w:rPr>
        <w:t>The contracting authority reserves the right to make corrections and additions to the tender documents within the submission period. Any amendments will be made available to all interested companies on the official website. </w:t>
      </w:r>
    </w:p>
    <w:p w:rsidRPr="00CA60CD" w:rsidR="00CA60CD" w:rsidP="2AEF84B5" w:rsidRDefault="00CA60CD" w14:paraId="1A8B6406" w14:textId="77777777">
      <w:pPr>
        <w:spacing w:after="0" w:line="276" w:lineRule="auto"/>
        <w:rPr>
          <w:rFonts w:cs="Arial"/>
          <w:lang w:val="en-US"/>
        </w:rPr>
      </w:pPr>
      <w:r w:rsidRPr="2AEF84B5">
        <w:rPr>
          <w:rFonts w:cs="Arial"/>
          <w:lang w:val="en-US"/>
        </w:rPr>
        <w:t> </w:t>
      </w:r>
    </w:p>
    <w:p w:rsidRPr="00CA60CD" w:rsidR="00CA60CD" w:rsidP="2AEF84B5" w:rsidRDefault="00CA60CD" w14:paraId="7088F9F1" w14:textId="77777777">
      <w:pPr>
        <w:spacing w:after="0" w:line="276" w:lineRule="auto"/>
        <w:rPr>
          <w:rFonts w:cs="Arial"/>
          <w:lang w:val="en-US"/>
        </w:rPr>
      </w:pPr>
      <w:r w:rsidRPr="2AEF84B5">
        <w:rPr>
          <w:rFonts w:cs="Arial"/>
          <w:lang w:val="en-US"/>
        </w:rPr>
        <w:t>Bidder inquiries will be collected and answered anonymously. Questions should be formulated in a way that prevents any identification of the inquiring party. The published responses will become an integral part of the tender documents. </w:t>
      </w:r>
    </w:p>
    <w:p w:rsidRPr="00CA60CD" w:rsidR="09AAFF13" w:rsidP="2AEF84B5" w:rsidRDefault="09AAFF13" w14:paraId="5F12C7EF" w14:textId="55DDB762">
      <w:pPr>
        <w:spacing w:after="0" w:line="276" w:lineRule="auto"/>
        <w:rPr>
          <w:rFonts w:cs="Arial"/>
          <w:lang w:val="en-US"/>
        </w:rPr>
      </w:pPr>
    </w:p>
    <w:p w:rsidRPr="004D5F5E" w:rsidR="003D06AE" w:rsidP="2AEF84B5" w:rsidRDefault="003D06AE" w14:paraId="648C1336" w14:textId="644BE190">
      <w:pPr>
        <w:pStyle w:val="Heading2"/>
        <w:numPr>
          <w:ilvl w:val="1"/>
          <w:numId w:val="19"/>
        </w:numPr>
        <w:ind w:left="0" w:firstLine="0"/>
        <w:rPr>
          <w:rFonts w:ascii="Arial" w:hAnsi="Arial" w:eastAsia="Arial" w:cs="Arial"/>
        </w:rPr>
      </w:pPr>
      <w:bookmarkStart w:name="_Toc197105972" w:id="6"/>
      <w:r w:rsidRPr="2AEF84B5">
        <w:rPr>
          <w:rFonts w:ascii="Arial" w:hAnsi="Arial" w:eastAsia="Arial" w:cs="Arial"/>
        </w:rPr>
        <w:t>Notes on the Draft Contract</w:t>
      </w:r>
      <w:bookmarkEnd w:id="6"/>
      <w:r w:rsidRPr="2AEF84B5">
        <w:rPr>
          <w:rFonts w:ascii="Arial" w:hAnsi="Arial" w:eastAsia="Arial" w:cs="Arial"/>
        </w:rPr>
        <w:t xml:space="preserve">  </w:t>
      </w:r>
    </w:p>
    <w:p w:rsidRPr="003802DA" w:rsidR="003D06AE" w:rsidP="2AEF84B5" w:rsidRDefault="003D06AE" w14:paraId="303A16B3" w14:textId="467911C4">
      <w:pPr>
        <w:rPr>
          <w:rFonts w:cs="Arial"/>
          <w:lang w:val="en-GB"/>
        </w:rPr>
      </w:pPr>
      <w:r w:rsidRPr="2AEF84B5">
        <w:rPr>
          <w:rFonts w:cs="Arial"/>
          <w:lang w:val="en-US"/>
        </w:rPr>
        <w:t xml:space="preserve">The draft contract attached to the invitation to submit a proposal outlines the contracting authority's requirements for structuring the contractual relationship with the contractor and serves as the basis for contract conclusion. </w:t>
      </w:r>
      <w:r w:rsidRPr="2AEF84B5">
        <w:rPr>
          <w:rFonts w:cs="Arial"/>
          <w:lang w:val="en-GB"/>
        </w:rPr>
        <w:t xml:space="preserve">Important notice: All legal documents will </w:t>
      </w:r>
      <w:r w:rsidRPr="2AEF84B5">
        <w:rPr>
          <w:rFonts w:cs="Arial"/>
          <w:b/>
          <w:bCs/>
          <w:lang w:val="en-GB"/>
        </w:rPr>
        <w:t xml:space="preserve">also </w:t>
      </w:r>
      <w:r w:rsidRPr="2AEF84B5">
        <w:rPr>
          <w:rFonts w:cs="Arial"/>
          <w:lang w:val="en-GB"/>
        </w:rPr>
        <w:t>be in German</w:t>
      </w:r>
      <w:r w:rsidRPr="2AEF84B5">
        <w:rPr>
          <w:rFonts w:cs="Arial"/>
          <w:b/>
          <w:bCs/>
          <w:lang w:val="en-GB"/>
        </w:rPr>
        <w:t>, the German version shall be the legally binding.</w:t>
      </w:r>
    </w:p>
    <w:p w:rsidRPr="00F42689" w:rsidR="003D06AE" w:rsidP="2AEF84B5" w:rsidRDefault="31656A6B" w14:paraId="02ABBE59" w14:textId="2DAB72C8">
      <w:pPr>
        <w:rPr>
          <w:rFonts w:cs="Arial"/>
        </w:rPr>
      </w:pPr>
      <w:r w:rsidRPr="00F42689">
        <w:rPr>
          <w:rFonts w:cs="Arial"/>
        </w:rPr>
        <w:t xml:space="preserve">During the proposal submission period, bidders may propose well-justified modifications to the draft contract as part of the bidder inquiry process. However, after the submission deadline, no changes to the draft contract will be accepted. </w:t>
      </w:r>
    </w:p>
    <w:p w:rsidRPr="00F42689" w:rsidR="003D06AE" w:rsidP="2AEF84B5" w:rsidRDefault="31656A6B" w14:paraId="4BDBB344" w14:textId="4E1948D3">
      <w:pPr>
        <w:rPr>
          <w:rFonts w:cs="Arial"/>
          <w:b/>
          <w:bCs/>
        </w:rPr>
      </w:pPr>
      <w:r w:rsidRPr="00F42689">
        <w:rPr>
          <w:rFonts w:cs="Arial"/>
        </w:rPr>
        <w:t xml:space="preserve">If the contract is awarded, the key contractual terms specified in the scope of services and the contract will apply. These terms may be further detailed in the submitted offers but must not be altered. </w:t>
      </w:r>
    </w:p>
    <w:p w:rsidRPr="004D5F5E" w:rsidR="003D06AE" w:rsidP="2AEF84B5" w:rsidRDefault="003D06AE" w14:paraId="3E92A9A8" w14:textId="77777777">
      <w:pPr>
        <w:pStyle w:val="Heading2"/>
        <w:numPr>
          <w:ilvl w:val="1"/>
          <w:numId w:val="19"/>
        </w:numPr>
        <w:ind w:left="0" w:firstLine="0"/>
        <w:rPr>
          <w:rFonts w:ascii="Arial" w:hAnsi="Arial" w:eastAsia="Arial" w:cs="Arial"/>
        </w:rPr>
      </w:pPr>
      <w:bookmarkStart w:name="_Toc197105973" w:id="7"/>
      <w:r w:rsidRPr="2AEF84B5">
        <w:rPr>
          <w:rFonts w:ascii="Arial" w:hAnsi="Arial" w:eastAsia="Arial" w:cs="Arial"/>
        </w:rPr>
        <w:t>Tender Timeline</w:t>
      </w:r>
      <w:bookmarkEnd w:id="7"/>
      <w:r w:rsidRPr="2AEF84B5">
        <w:rPr>
          <w:rFonts w:ascii="Arial" w:hAnsi="Arial" w:eastAsia="Arial" w:cs="Arial"/>
        </w:rPr>
        <w:t> </w:t>
      </w:r>
    </w:p>
    <w:tbl>
      <w:tblPr>
        <w:tblStyle w:val="TableGrid"/>
        <w:tblW w:w="8601" w:type="dxa"/>
        <w:tblInd w:w="5" w:type="dxa"/>
        <w:tblLook w:val="04A0" w:firstRow="1" w:lastRow="0" w:firstColumn="1" w:lastColumn="0" w:noHBand="0" w:noVBand="1"/>
      </w:tblPr>
      <w:tblGrid>
        <w:gridCol w:w="5346"/>
        <w:gridCol w:w="3255"/>
      </w:tblGrid>
      <w:tr w:rsidRPr="003D06AE" w:rsidR="003D06AE" w:rsidTr="1CF5E13D" w14:paraId="48605BB6" w14:textId="77777777">
        <w:trPr>
          <w:trHeight w:val="300"/>
        </w:trPr>
        <w:tc>
          <w:tcPr>
            <w:tcW w:w="5346" w:type="dxa"/>
            <w:tcMar/>
            <w:hideMark/>
          </w:tcPr>
          <w:p w:rsidRPr="003D06AE" w:rsidR="003D06AE" w:rsidP="2AEF84B5" w:rsidRDefault="003D06AE" w14:paraId="6923DE87" w14:textId="77777777">
            <w:pPr>
              <w:textAlignment w:val="baseline"/>
              <w:rPr>
                <w:rFonts w:cs="Arial"/>
                <w:sz w:val="18"/>
                <w:szCs w:val="18"/>
                <w:lang w:eastAsia="de-DE"/>
              </w:rPr>
            </w:pPr>
            <w:r w:rsidRPr="2AEF84B5">
              <w:rPr>
                <w:rFonts w:cs="Arial"/>
                <w:b/>
                <w:bCs/>
                <w:sz w:val="20"/>
                <w:szCs w:val="20"/>
                <w:lang w:eastAsia="de-DE"/>
              </w:rPr>
              <w:t> </w:t>
            </w:r>
            <w:r w:rsidRPr="2AEF84B5">
              <w:rPr>
                <w:rFonts w:cs="Arial"/>
                <w:sz w:val="20"/>
                <w:szCs w:val="20"/>
                <w:lang w:eastAsia="de-DE"/>
              </w:rPr>
              <w:t> </w:t>
            </w:r>
          </w:p>
          <w:p w:rsidRPr="003D06AE" w:rsidR="003D06AE" w:rsidP="2AEF84B5" w:rsidRDefault="003D06AE" w14:paraId="201CBF4E" w14:textId="77777777">
            <w:pPr>
              <w:textAlignment w:val="baseline"/>
              <w:rPr>
                <w:rFonts w:cs="Arial"/>
                <w:sz w:val="18"/>
                <w:szCs w:val="18"/>
                <w:lang w:eastAsia="de-DE"/>
              </w:rPr>
            </w:pPr>
            <w:r w:rsidRPr="2AEF84B5">
              <w:rPr>
                <w:rFonts w:cs="Arial"/>
                <w:b/>
                <w:bCs/>
                <w:color w:val="000000" w:themeColor="text1"/>
                <w:sz w:val="20"/>
                <w:szCs w:val="20"/>
                <w:lang w:eastAsia="de-DE"/>
              </w:rPr>
              <w:t>Tender Process Steps</w:t>
            </w:r>
            <w:r w:rsidRPr="2AEF84B5">
              <w:rPr>
                <w:rFonts w:cs="Arial"/>
                <w:color w:val="000000" w:themeColor="text1"/>
                <w:sz w:val="20"/>
                <w:szCs w:val="20"/>
                <w:lang w:eastAsia="de-DE"/>
              </w:rPr>
              <w:t> </w:t>
            </w:r>
          </w:p>
          <w:p w:rsidRPr="003D06AE" w:rsidR="003D06AE" w:rsidP="2AEF84B5" w:rsidRDefault="003D06AE" w14:paraId="09E3DA26" w14:textId="77777777">
            <w:pPr>
              <w:textAlignment w:val="baseline"/>
              <w:rPr>
                <w:rFonts w:cs="Arial"/>
                <w:sz w:val="18"/>
                <w:szCs w:val="18"/>
                <w:lang w:eastAsia="de-DE"/>
              </w:rPr>
            </w:pPr>
            <w:r w:rsidRPr="2AEF84B5">
              <w:rPr>
                <w:rFonts w:cs="Arial"/>
                <w:color w:val="000000" w:themeColor="text1"/>
                <w:sz w:val="20"/>
                <w:szCs w:val="20"/>
                <w:lang w:eastAsia="de-DE"/>
              </w:rPr>
              <w:t> </w:t>
            </w:r>
          </w:p>
        </w:tc>
        <w:tc>
          <w:tcPr>
            <w:tcW w:w="3255" w:type="dxa"/>
            <w:tcMar/>
            <w:hideMark/>
          </w:tcPr>
          <w:p w:rsidRPr="003D06AE" w:rsidR="003D06AE" w:rsidP="2AEF84B5" w:rsidRDefault="003D06AE" w14:paraId="053489DF" w14:textId="77777777">
            <w:pPr>
              <w:textAlignment w:val="baseline"/>
              <w:rPr>
                <w:rFonts w:cs="Arial"/>
                <w:sz w:val="18"/>
                <w:szCs w:val="18"/>
                <w:lang w:eastAsia="de-DE"/>
              </w:rPr>
            </w:pPr>
            <w:r w:rsidRPr="2AEF84B5">
              <w:rPr>
                <w:rFonts w:cs="Arial"/>
                <w:b/>
                <w:bCs/>
                <w:sz w:val="20"/>
                <w:szCs w:val="20"/>
                <w:lang w:eastAsia="de-DE"/>
              </w:rPr>
              <w:t> </w:t>
            </w:r>
            <w:r w:rsidRPr="2AEF84B5">
              <w:rPr>
                <w:rFonts w:cs="Arial"/>
                <w:sz w:val="20"/>
                <w:szCs w:val="20"/>
                <w:lang w:eastAsia="de-DE"/>
              </w:rPr>
              <w:t> </w:t>
            </w:r>
          </w:p>
          <w:p w:rsidRPr="003D06AE" w:rsidR="003D06AE" w:rsidP="2AEF84B5" w:rsidRDefault="008024BF" w14:paraId="4B99EDFA" w14:textId="15E5D23B">
            <w:pPr>
              <w:textAlignment w:val="baseline"/>
              <w:rPr>
                <w:rFonts w:cs="Arial"/>
                <w:sz w:val="18"/>
                <w:szCs w:val="18"/>
                <w:lang w:eastAsia="de-DE"/>
              </w:rPr>
            </w:pPr>
            <w:r w:rsidRPr="2AEF84B5">
              <w:rPr>
                <w:rFonts w:cs="Arial"/>
                <w:b/>
                <w:bCs/>
                <w:color w:val="000000" w:themeColor="text1"/>
                <w:sz w:val="20"/>
                <w:szCs w:val="20"/>
                <w:lang w:eastAsia="de-DE"/>
              </w:rPr>
              <w:t>T</w:t>
            </w:r>
            <w:r w:rsidRPr="2AEF84B5" w:rsidR="003D06AE">
              <w:rPr>
                <w:rFonts w:cs="Arial"/>
                <w:b/>
                <w:bCs/>
                <w:color w:val="000000" w:themeColor="text1"/>
                <w:sz w:val="20"/>
                <w:szCs w:val="20"/>
                <w:lang w:eastAsia="de-DE"/>
              </w:rPr>
              <w:t>imeline</w:t>
            </w:r>
            <w:r w:rsidRPr="2AEF84B5" w:rsidR="003D06AE">
              <w:rPr>
                <w:rFonts w:cs="Arial"/>
                <w:color w:val="000000" w:themeColor="text1"/>
                <w:sz w:val="20"/>
                <w:szCs w:val="20"/>
                <w:lang w:eastAsia="de-DE"/>
              </w:rPr>
              <w:t> </w:t>
            </w:r>
          </w:p>
          <w:p w:rsidRPr="003D06AE" w:rsidR="003D06AE" w:rsidP="2AEF84B5" w:rsidRDefault="003D06AE" w14:paraId="6B4B71F9" w14:textId="77777777">
            <w:pPr>
              <w:textAlignment w:val="baseline"/>
              <w:rPr>
                <w:rFonts w:cs="Arial"/>
                <w:sz w:val="18"/>
                <w:szCs w:val="18"/>
                <w:lang w:eastAsia="de-DE"/>
              </w:rPr>
            </w:pPr>
            <w:r w:rsidRPr="2AEF84B5">
              <w:rPr>
                <w:rFonts w:cs="Arial"/>
                <w:b/>
                <w:bCs/>
                <w:sz w:val="20"/>
                <w:szCs w:val="20"/>
                <w:lang w:eastAsia="de-DE"/>
              </w:rPr>
              <w:t> </w:t>
            </w:r>
            <w:r w:rsidRPr="2AEF84B5">
              <w:rPr>
                <w:rFonts w:cs="Arial"/>
                <w:sz w:val="20"/>
                <w:szCs w:val="20"/>
                <w:lang w:eastAsia="de-DE"/>
              </w:rPr>
              <w:t> </w:t>
            </w:r>
          </w:p>
        </w:tc>
      </w:tr>
      <w:tr w:rsidRPr="00C407A1" w:rsidR="003D06AE" w:rsidTr="1CF5E13D" w14:paraId="400C5C85" w14:textId="77777777">
        <w:trPr>
          <w:trHeight w:val="300"/>
        </w:trPr>
        <w:tc>
          <w:tcPr>
            <w:tcW w:w="5346" w:type="dxa"/>
            <w:tcMar/>
            <w:hideMark/>
          </w:tcPr>
          <w:p w:rsidRPr="003D06AE" w:rsidR="003D06AE" w:rsidP="2AEF84B5" w:rsidRDefault="003D06AE" w14:paraId="33AB3181" w14:textId="77777777">
            <w:pPr>
              <w:textAlignment w:val="baseline"/>
              <w:rPr>
                <w:rFonts w:cs="Arial"/>
                <w:sz w:val="18"/>
                <w:szCs w:val="18"/>
                <w:lang w:val="en-US" w:eastAsia="de-DE"/>
              </w:rPr>
            </w:pPr>
            <w:r w:rsidRPr="2AEF84B5">
              <w:rPr>
                <w:rFonts w:cs="Arial"/>
                <w:lang w:val="en-US" w:eastAsia="de-DE"/>
              </w:rPr>
              <w:t>Publication of the Public Tender </w:t>
            </w:r>
          </w:p>
        </w:tc>
        <w:tc>
          <w:tcPr>
            <w:tcW w:w="3255" w:type="dxa"/>
            <w:tcMar/>
            <w:hideMark/>
          </w:tcPr>
          <w:p w:rsidRPr="003D06AE" w:rsidR="003D06AE" w:rsidP="1CF5E13D" w:rsidRDefault="003D06AE" w14:paraId="4996FA47" w14:textId="7165C309">
            <w:pPr>
              <w:textAlignment w:val="baseline"/>
              <w:rPr>
                <w:rFonts w:cs="Arial"/>
                <w:sz w:val="24"/>
                <w:szCs w:val="24"/>
                <w:lang w:val="de-DE" w:eastAsia="de-DE"/>
              </w:rPr>
            </w:pPr>
            <w:r w:rsidRPr="1CF5E13D" w:rsidR="56DB0F73">
              <w:rPr>
                <w:rFonts w:cs="Arial"/>
                <w:sz w:val="24"/>
                <w:szCs w:val="24"/>
                <w:lang w:val="de-DE" w:eastAsia="de-DE"/>
              </w:rPr>
              <w:t>30 June</w:t>
            </w:r>
          </w:p>
        </w:tc>
      </w:tr>
      <w:tr w:rsidRPr="003D06AE" w:rsidR="003D06AE" w:rsidTr="1CF5E13D" w14:paraId="266D3CA4" w14:textId="77777777">
        <w:trPr>
          <w:trHeight w:val="300"/>
        </w:trPr>
        <w:tc>
          <w:tcPr>
            <w:tcW w:w="5346" w:type="dxa"/>
            <w:tcMar/>
            <w:hideMark/>
          </w:tcPr>
          <w:p w:rsidRPr="003D06AE" w:rsidR="003D06AE" w:rsidP="2AEF84B5" w:rsidRDefault="003D06AE" w14:paraId="35463548" w14:textId="77777777">
            <w:pPr>
              <w:textAlignment w:val="baseline"/>
              <w:rPr>
                <w:rFonts w:cs="Arial"/>
                <w:sz w:val="18"/>
                <w:szCs w:val="18"/>
                <w:lang w:eastAsia="de-DE"/>
              </w:rPr>
            </w:pPr>
            <w:r w:rsidRPr="2AEF84B5">
              <w:rPr>
                <w:rFonts w:cs="Arial"/>
                <w:lang w:eastAsia="de-DE"/>
              </w:rPr>
              <w:t>Deadline for Bidder Questions </w:t>
            </w:r>
          </w:p>
        </w:tc>
        <w:tc>
          <w:tcPr>
            <w:tcW w:w="3255" w:type="dxa"/>
            <w:tcMar/>
            <w:hideMark/>
          </w:tcPr>
          <w:p w:rsidRPr="003D06AE" w:rsidR="003D06AE" w:rsidP="1CF5E13D" w:rsidRDefault="003D06AE" w14:paraId="6176D243" w14:textId="60EE431D">
            <w:pPr>
              <w:textAlignment w:val="baseline"/>
              <w:rPr>
                <w:rFonts w:cs="Arial"/>
                <w:sz w:val="24"/>
                <w:szCs w:val="24"/>
                <w:lang w:eastAsia="de-DE"/>
              </w:rPr>
            </w:pPr>
            <w:r w:rsidRPr="1CF5E13D" w:rsidR="6B43DBAD">
              <w:rPr>
                <w:rFonts w:cs="Arial"/>
                <w:sz w:val="24"/>
                <w:szCs w:val="24"/>
                <w:lang w:eastAsia="de-DE"/>
              </w:rPr>
              <w:t>1</w:t>
            </w:r>
            <w:r w:rsidRPr="1CF5E13D" w:rsidR="235BEDF9">
              <w:rPr>
                <w:rFonts w:cs="Arial"/>
                <w:sz w:val="24"/>
                <w:szCs w:val="24"/>
                <w:lang w:eastAsia="de-DE"/>
              </w:rPr>
              <w:t>1</w:t>
            </w:r>
            <w:r w:rsidRPr="1CF5E13D" w:rsidR="6B43DBAD">
              <w:rPr>
                <w:rFonts w:cs="Arial"/>
                <w:sz w:val="24"/>
                <w:szCs w:val="24"/>
                <w:lang w:eastAsia="de-DE"/>
              </w:rPr>
              <w:t xml:space="preserve"> </w:t>
            </w:r>
            <w:r w:rsidRPr="1CF5E13D" w:rsidR="6B43DBAD">
              <w:rPr>
                <w:rFonts w:cs="Arial"/>
                <w:sz w:val="24"/>
                <w:szCs w:val="24"/>
                <w:lang w:eastAsia="de-DE"/>
              </w:rPr>
              <w:t>July</w:t>
            </w:r>
          </w:p>
        </w:tc>
      </w:tr>
      <w:tr w:rsidRPr="003D06AE" w:rsidR="003D06AE" w:rsidTr="1CF5E13D" w14:paraId="16D589A3" w14:textId="77777777">
        <w:trPr>
          <w:trHeight w:val="300"/>
        </w:trPr>
        <w:tc>
          <w:tcPr>
            <w:tcW w:w="5346" w:type="dxa"/>
            <w:tcMar/>
            <w:hideMark/>
          </w:tcPr>
          <w:p w:rsidRPr="003D06AE" w:rsidR="003D06AE" w:rsidP="2AEF84B5" w:rsidRDefault="003D06AE" w14:paraId="47BC336C" w14:textId="77777777">
            <w:pPr>
              <w:rPr>
                <w:rFonts w:cs="Arial"/>
                <w:lang w:eastAsia="de-DE"/>
              </w:rPr>
            </w:pPr>
            <w:r w:rsidRPr="2AEF84B5">
              <w:rPr>
                <w:rFonts w:cs="Arial"/>
                <w:lang w:eastAsia="de-DE"/>
              </w:rPr>
              <w:t>Submission Deadline for Offers </w:t>
            </w:r>
          </w:p>
        </w:tc>
        <w:tc>
          <w:tcPr>
            <w:tcW w:w="3255" w:type="dxa"/>
            <w:tcMar/>
            <w:hideMark/>
          </w:tcPr>
          <w:p w:rsidRPr="003D06AE" w:rsidR="003D06AE" w:rsidP="1CF5E13D" w:rsidRDefault="003D06AE" w14:paraId="1A0D99E4" w14:textId="06DDE146">
            <w:pPr>
              <w:textAlignment w:val="baseline"/>
              <w:rPr>
                <w:rFonts w:cs="Arial"/>
                <w:sz w:val="24"/>
                <w:szCs w:val="24"/>
                <w:lang w:eastAsia="de-DE"/>
              </w:rPr>
            </w:pPr>
            <w:r w:rsidRPr="1CF5E13D" w:rsidR="19F3E1FB">
              <w:rPr>
                <w:rFonts w:cs="Arial"/>
                <w:sz w:val="24"/>
                <w:szCs w:val="24"/>
                <w:lang w:eastAsia="de-DE"/>
              </w:rPr>
              <w:t>1</w:t>
            </w:r>
            <w:r w:rsidRPr="1CF5E13D" w:rsidR="2B550BE2">
              <w:rPr>
                <w:rFonts w:cs="Arial"/>
                <w:sz w:val="24"/>
                <w:szCs w:val="24"/>
                <w:lang w:eastAsia="de-DE"/>
              </w:rPr>
              <w:t>6</w:t>
            </w:r>
            <w:r w:rsidRPr="1CF5E13D" w:rsidR="19F3E1FB">
              <w:rPr>
                <w:rFonts w:cs="Arial"/>
                <w:sz w:val="24"/>
                <w:szCs w:val="24"/>
                <w:lang w:eastAsia="de-DE"/>
              </w:rPr>
              <w:t xml:space="preserve"> </w:t>
            </w:r>
            <w:r w:rsidRPr="1CF5E13D" w:rsidR="19F3E1FB">
              <w:rPr>
                <w:rFonts w:cs="Arial"/>
                <w:sz w:val="24"/>
                <w:szCs w:val="24"/>
                <w:lang w:eastAsia="de-DE"/>
              </w:rPr>
              <w:t>July</w:t>
            </w:r>
            <w:r w:rsidRPr="1CF5E13D" w:rsidR="19F3E1FB">
              <w:rPr>
                <w:rFonts w:cs="Arial"/>
                <w:sz w:val="24"/>
                <w:szCs w:val="24"/>
                <w:lang w:eastAsia="de-DE"/>
              </w:rPr>
              <w:t xml:space="preserve"> </w:t>
            </w:r>
            <w:r w:rsidRPr="1CF5E13D" w:rsidR="19F3E1FB">
              <w:rPr>
                <w:rFonts w:cs="Arial"/>
                <w:sz w:val="24"/>
                <w:szCs w:val="24"/>
                <w:lang w:eastAsia="de-DE"/>
              </w:rPr>
              <w:t xml:space="preserve">12 </w:t>
            </w:r>
            <w:r w:rsidRPr="1CF5E13D" w:rsidR="363C0CC6">
              <w:rPr>
                <w:rFonts w:cs="Arial"/>
                <w:sz w:val="24"/>
                <w:szCs w:val="24"/>
                <w:lang w:eastAsia="de-DE"/>
              </w:rPr>
              <w:t>pm</w:t>
            </w:r>
            <w:r w:rsidRPr="1CF5E13D" w:rsidR="090D163D">
              <w:rPr>
                <w:rFonts w:cs="Arial"/>
                <w:sz w:val="24"/>
                <w:szCs w:val="24"/>
                <w:lang w:eastAsia="de-DE"/>
              </w:rPr>
              <w:t xml:space="preserve"> </w:t>
            </w:r>
          </w:p>
        </w:tc>
      </w:tr>
      <w:tr w:rsidRPr="00C407A1" w:rsidR="003D06AE" w:rsidTr="1CF5E13D" w14:paraId="128CC88D" w14:textId="77777777">
        <w:trPr>
          <w:trHeight w:val="300"/>
        </w:trPr>
        <w:tc>
          <w:tcPr>
            <w:tcW w:w="5346" w:type="dxa"/>
            <w:tcMar/>
            <w:hideMark/>
          </w:tcPr>
          <w:p w:rsidRPr="003D06AE" w:rsidR="003D06AE" w:rsidP="2AEF84B5" w:rsidRDefault="003D06AE" w14:paraId="190DE279" w14:textId="77777777">
            <w:pPr>
              <w:textAlignment w:val="baseline"/>
              <w:rPr>
                <w:rFonts w:cs="Arial"/>
                <w:sz w:val="18"/>
                <w:szCs w:val="18"/>
                <w:lang w:val="en-US" w:eastAsia="de-DE"/>
              </w:rPr>
            </w:pPr>
            <w:r w:rsidRPr="2AEF84B5">
              <w:rPr>
                <w:rFonts w:cs="Arial"/>
                <w:lang w:val="en-US" w:eastAsia="de-DE"/>
              </w:rPr>
              <w:t>Deadline for Contracting Authority's Inquiries Regarding Submitted Offers </w:t>
            </w:r>
          </w:p>
        </w:tc>
        <w:tc>
          <w:tcPr>
            <w:tcW w:w="3255" w:type="dxa"/>
            <w:tcMar/>
            <w:hideMark/>
          </w:tcPr>
          <w:p w:rsidRPr="003D06AE" w:rsidR="003D06AE" w:rsidP="1CF5E13D" w:rsidRDefault="003D06AE" w14:paraId="44B5EE89" w14:textId="41615E13">
            <w:pPr>
              <w:textAlignment w:val="baseline"/>
              <w:rPr>
                <w:rFonts w:cs="Arial"/>
                <w:sz w:val="24"/>
                <w:szCs w:val="24"/>
                <w:lang w:val="de-DE" w:eastAsia="de-DE"/>
              </w:rPr>
            </w:pPr>
            <w:r w:rsidRPr="1CF5E13D" w:rsidR="2F192859">
              <w:rPr>
                <w:rFonts w:cs="Arial"/>
                <w:sz w:val="24"/>
                <w:szCs w:val="24"/>
                <w:lang w:val="de-DE" w:eastAsia="de-DE"/>
              </w:rPr>
              <w:t>21</w:t>
            </w:r>
            <w:r w:rsidRPr="1CF5E13D" w:rsidR="2F192859">
              <w:rPr>
                <w:rFonts w:cs="Arial"/>
                <w:sz w:val="24"/>
                <w:szCs w:val="24"/>
                <w:lang w:val="de-DE" w:eastAsia="de-DE"/>
              </w:rPr>
              <w:t xml:space="preserve"> July</w:t>
            </w:r>
          </w:p>
        </w:tc>
      </w:tr>
      <w:tr w:rsidRPr="00C407A1" w:rsidR="003D06AE" w:rsidTr="1CF5E13D" w14:paraId="2A0858E5" w14:textId="77777777">
        <w:trPr>
          <w:trHeight w:val="300"/>
        </w:trPr>
        <w:tc>
          <w:tcPr>
            <w:tcW w:w="5346" w:type="dxa"/>
            <w:tcMar/>
            <w:hideMark/>
          </w:tcPr>
          <w:p w:rsidRPr="003D06AE" w:rsidR="003D06AE" w:rsidP="2AEF84B5" w:rsidRDefault="003D06AE" w14:paraId="3DF68757" w14:textId="77777777">
            <w:pPr>
              <w:textAlignment w:val="baseline"/>
              <w:rPr>
                <w:rFonts w:cs="Arial"/>
                <w:sz w:val="18"/>
                <w:szCs w:val="18"/>
                <w:lang w:val="en-US" w:eastAsia="de-DE"/>
              </w:rPr>
            </w:pPr>
            <w:r w:rsidRPr="2AEF84B5">
              <w:rPr>
                <w:rFonts w:cs="Arial"/>
                <w:lang w:val="en-US" w:eastAsia="de-DE"/>
              </w:rPr>
              <w:t>Notification of Planned Contract Award </w:t>
            </w:r>
          </w:p>
        </w:tc>
        <w:tc>
          <w:tcPr>
            <w:tcW w:w="3255" w:type="dxa"/>
            <w:tcMar/>
            <w:hideMark/>
          </w:tcPr>
          <w:p w:rsidRPr="003D06AE" w:rsidR="003D06AE" w:rsidP="1CF5E13D" w:rsidRDefault="003D06AE" w14:paraId="35B2DE56" w14:textId="06292BA9">
            <w:pPr>
              <w:pStyle w:val="Normal"/>
              <w:suppressLineNumbers w:val="0"/>
              <w:bidi w:val="0"/>
              <w:spacing w:before="0" w:beforeAutospacing="off" w:after="0" w:afterAutospacing="off" w:line="240" w:lineRule="auto"/>
              <w:ind w:left="0" w:right="0"/>
              <w:jc w:val="both"/>
              <w:rPr>
                <w:rFonts w:cs="Arial"/>
                <w:sz w:val="24"/>
                <w:szCs w:val="24"/>
                <w:lang w:val="de-DE" w:eastAsia="de-DE"/>
              </w:rPr>
            </w:pPr>
            <w:r w:rsidRPr="1CF5E13D" w:rsidR="1B148245">
              <w:rPr>
                <w:rFonts w:cs="Arial"/>
                <w:sz w:val="24"/>
                <w:szCs w:val="24"/>
                <w:lang w:val="de-DE" w:eastAsia="de-DE"/>
              </w:rPr>
              <w:t>T</w:t>
            </w:r>
            <w:r w:rsidRPr="1CF5E13D" w:rsidR="0BBDE5F8">
              <w:rPr>
                <w:rFonts w:cs="Arial"/>
                <w:sz w:val="24"/>
                <w:szCs w:val="24"/>
                <w:lang w:val="de-DE" w:eastAsia="de-DE"/>
              </w:rPr>
              <w:t>entative</w:t>
            </w:r>
            <w:r w:rsidRPr="1CF5E13D" w:rsidR="1B148245">
              <w:rPr>
                <w:rFonts w:cs="Arial"/>
                <w:sz w:val="24"/>
                <w:szCs w:val="24"/>
                <w:lang w:val="de-DE" w:eastAsia="de-DE"/>
              </w:rPr>
              <w:t xml:space="preserve"> </w:t>
            </w:r>
            <w:r w:rsidRPr="1CF5E13D" w:rsidR="3FE9F910">
              <w:rPr>
                <w:rFonts w:cs="Arial"/>
                <w:sz w:val="24"/>
                <w:szCs w:val="24"/>
                <w:lang w:val="de-DE" w:eastAsia="de-DE"/>
              </w:rPr>
              <w:t>04 August</w:t>
            </w:r>
          </w:p>
        </w:tc>
      </w:tr>
      <w:tr w:rsidRPr="003D06AE" w:rsidR="003D06AE" w:rsidTr="1CF5E13D" w14:paraId="1B83F770" w14:textId="77777777">
        <w:trPr>
          <w:trHeight w:val="300"/>
        </w:trPr>
        <w:tc>
          <w:tcPr>
            <w:tcW w:w="5346" w:type="dxa"/>
            <w:tcMar/>
            <w:hideMark/>
          </w:tcPr>
          <w:p w:rsidRPr="003D06AE" w:rsidR="003D06AE" w:rsidP="2AEF84B5" w:rsidRDefault="003D06AE" w14:paraId="1D46FFE4" w14:textId="3C0B035C">
            <w:pPr>
              <w:textAlignment w:val="baseline"/>
              <w:rPr>
                <w:rFonts w:cs="Arial"/>
                <w:sz w:val="18"/>
                <w:szCs w:val="18"/>
                <w:lang w:eastAsia="de-DE"/>
              </w:rPr>
            </w:pPr>
            <w:r w:rsidRPr="1CF5E13D" w:rsidR="0E18168F">
              <w:rPr>
                <w:rFonts w:cs="Arial"/>
                <w:lang w:eastAsia="de-DE"/>
              </w:rPr>
              <w:t>Contract</w:t>
            </w:r>
            <w:r w:rsidRPr="1CF5E13D" w:rsidR="0E18168F">
              <w:rPr>
                <w:rFonts w:cs="Arial"/>
                <w:lang w:eastAsia="de-DE"/>
              </w:rPr>
              <w:t xml:space="preserve"> </w:t>
            </w:r>
            <w:r w:rsidRPr="1CF5E13D" w:rsidR="0E18168F">
              <w:rPr>
                <w:rFonts w:cs="Arial"/>
                <w:lang w:eastAsia="de-DE"/>
              </w:rPr>
              <w:t>Conclusion</w:t>
            </w:r>
            <w:r w:rsidRPr="1CF5E13D" w:rsidR="0E18168F">
              <w:rPr>
                <w:rFonts w:cs="Arial"/>
                <w:lang w:eastAsia="de-DE"/>
              </w:rPr>
              <w:t> </w:t>
            </w:r>
            <w:r w:rsidRPr="1CF5E13D" w:rsidR="7CD1215D">
              <w:rPr>
                <w:rFonts w:cs="Arial"/>
                <w:lang w:eastAsia="de-DE"/>
              </w:rPr>
              <w:t>(tentative)</w:t>
            </w:r>
          </w:p>
        </w:tc>
        <w:tc>
          <w:tcPr>
            <w:tcW w:w="3255" w:type="dxa"/>
            <w:tcMar/>
            <w:hideMark/>
          </w:tcPr>
          <w:p w:rsidRPr="003D06AE" w:rsidR="003D06AE" w:rsidP="1CF5E13D" w:rsidRDefault="003D06AE" w14:paraId="47D3983B" w14:textId="44D07A2D">
            <w:pPr>
              <w:textAlignment w:val="baseline"/>
              <w:rPr>
                <w:rFonts w:cs="Arial"/>
                <w:sz w:val="24"/>
                <w:szCs w:val="24"/>
                <w:lang w:eastAsia="de-DE"/>
              </w:rPr>
            </w:pPr>
            <w:r w:rsidRPr="1CF5E13D" w:rsidR="67684378">
              <w:rPr>
                <w:rFonts w:cs="Arial"/>
                <w:sz w:val="24"/>
                <w:szCs w:val="24"/>
                <w:lang w:eastAsia="de-DE"/>
              </w:rPr>
              <w:t>T</w:t>
            </w:r>
            <w:r w:rsidRPr="1CF5E13D" w:rsidR="1317DC02">
              <w:rPr>
                <w:rFonts w:cs="Arial"/>
                <w:sz w:val="24"/>
                <w:szCs w:val="24"/>
                <w:lang w:eastAsia="de-DE"/>
              </w:rPr>
              <w:t>entative</w:t>
            </w:r>
            <w:r w:rsidRPr="1CF5E13D" w:rsidR="67684378">
              <w:rPr>
                <w:rFonts w:cs="Arial"/>
                <w:sz w:val="24"/>
                <w:szCs w:val="24"/>
                <w:lang w:eastAsia="de-DE"/>
              </w:rPr>
              <w:t xml:space="preserve"> </w:t>
            </w:r>
            <w:r w:rsidRPr="1CF5E13D" w:rsidR="4849475E">
              <w:rPr>
                <w:rFonts w:cs="Arial"/>
                <w:sz w:val="24"/>
                <w:szCs w:val="24"/>
                <w:lang w:eastAsia="de-DE"/>
              </w:rPr>
              <w:t>04</w:t>
            </w:r>
            <w:r w:rsidRPr="1CF5E13D" w:rsidR="4849475E">
              <w:rPr>
                <w:rFonts w:cs="Arial"/>
                <w:sz w:val="24"/>
                <w:szCs w:val="24"/>
                <w:lang w:eastAsia="de-DE"/>
              </w:rPr>
              <w:t xml:space="preserve"> </w:t>
            </w:r>
            <w:r w:rsidRPr="1CF5E13D" w:rsidR="5221EC0D">
              <w:rPr>
                <w:rFonts w:cs="Arial"/>
                <w:sz w:val="24"/>
                <w:szCs w:val="24"/>
                <w:lang w:eastAsia="de-DE"/>
              </w:rPr>
              <w:t>August</w:t>
            </w:r>
          </w:p>
        </w:tc>
      </w:tr>
      <w:tr w:rsidRPr="003D06AE" w:rsidR="003D06AE" w:rsidTr="1CF5E13D" w14:paraId="6A08B04A" w14:textId="77777777">
        <w:trPr>
          <w:trHeight w:val="300"/>
        </w:trPr>
        <w:tc>
          <w:tcPr>
            <w:tcW w:w="5346" w:type="dxa"/>
            <w:tcMar/>
            <w:hideMark/>
          </w:tcPr>
          <w:p w:rsidRPr="003D06AE" w:rsidR="003D06AE" w:rsidP="2AEF84B5" w:rsidRDefault="003D06AE" w14:paraId="30B83BA9" w14:textId="50E3ADC5">
            <w:pPr>
              <w:textAlignment w:val="baseline"/>
              <w:rPr>
                <w:rFonts w:cs="Arial"/>
                <w:lang w:eastAsia="de-DE"/>
              </w:rPr>
            </w:pPr>
            <w:r w:rsidRPr="2AEF84B5">
              <w:rPr>
                <w:rFonts w:cs="Arial"/>
                <w:lang w:eastAsia="de-DE"/>
              </w:rPr>
              <w:t>Start of Collaboration </w:t>
            </w:r>
          </w:p>
        </w:tc>
        <w:tc>
          <w:tcPr>
            <w:tcW w:w="3255" w:type="dxa"/>
            <w:tcMar/>
            <w:hideMark/>
          </w:tcPr>
          <w:p w:rsidRPr="003D06AE" w:rsidR="003D06AE" w:rsidP="2AEF84B5" w:rsidRDefault="003D06AE" w14:paraId="26D5902C" w14:textId="3AC9FCE0">
            <w:pPr>
              <w:textAlignment w:val="baseline"/>
              <w:rPr>
                <w:rFonts w:cs="Arial"/>
                <w:sz w:val="24"/>
                <w:szCs w:val="24"/>
                <w:lang w:eastAsia="de-DE"/>
              </w:rPr>
            </w:pPr>
            <w:r w:rsidRPr="1CF5E13D" w:rsidR="0E18168F">
              <w:rPr>
                <w:rFonts w:cs="Arial"/>
                <w:sz w:val="24"/>
                <w:szCs w:val="24"/>
                <w:lang w:eastAsia="de-DE"/>
              </w:rPr>
              <w:t> </w:t>
            </w:r>
            <w:r w:rsidRPr="1CF5E13D" w:rsidR="10F99126">
              <w:rPr>
                <w:rFonts w:cs="Arial"/>
                <w:sz w:val="24"/>
                <w:szCs w:val="24"/>
                <w:lang w:eastAsia="de-DE"/>
              </w:rPr>
              <w:t xml:space="preserve">tentative </w:t>
            </w:r>
            <w:r w:rsidRPr="1CF5E13D" w:rsidR="6A778326">
              <w:rPr>
                <w:rFonts w:cs="Arial"/>
                <w:sz w:val="24"/>
                <w:szCs w:val="24"/>
                <w:lang w:eastAsia="de-DE"/>
              </w:rPr>
              <w:t>07</w:t>
            </w:r>
            <w:r w:rsidRPr="1CF5E13D" w:rsidR="10F99126">
              <w:rPr>
                <w:rFonts w:cs="Arial"/>
                <w:sz w:val="24"/>
                <w:szCs w:val="24"/>
                <w:lang w:eastAsia="de-DE"/>
              </w:rPr>
              <w:t xml:space="preserve"> </w:t>
            </w:r>
            <w:r w:rsidRPr="1CF5E13D" w:rsidR="11DF2F4C">
              <w:rPr>
                <w:rFonts w:cs="Arial"/>
                <w:sz w:val="24"/>
                <w:szCs w:val="24"/>
                <w:lang w:eastAsia="de-DE"/>
              </w:rPr>
              <w:t xml:space="preserve">August </w:t>
            </w:r>
            <w:r w:rsidRPr="1CF5E13D" w:rsidR="40567B86">
              <w:rPr>
                <w:rFonts w:cs="Arial"/>
                <w:sz w:val="24"/>
                <w:szCs w:val="24"/>
                <w:lang w:eastAsia="de-DE"/>
              </w:rPr>
              <w:t>2025</w:t>
            </w:r>
          </w:p>
        </w:tc>
      </w:tr>
      <w:tr w:rsidRPr="00C407A1" w:rsidR="003D06AE" w:rsidTr="1CF5E13D" w14:paraId="60ED8D46" w14:textId="77777777">
        <w:trPr>
          <w:trHeight w:val="300"/>
        </w:trPr>
        <w:tc>
          <w:tcPr>
            <w:tcW w:w="5346" w:type="dxa"/>
            <w:tcMar/>
            <w:hideMark/>
          </w:tcPr>
          <w:p w:rsidRPr="003D06AE" w:rsidR="003D06AE" w:rsidP="2AEF84B5" w:rsidRDefault="003D06AE" w14:paraId="6A5FEB96" w14:textId="77777777">
            <w:pPr>
              <w:textAlignment w:val="baseline"/>
              <w:rPr>
                <w:rFonts w:cs="Arial"/>
                <w:sz w:val="18"/>
                <w:szCs w:val="18"/>
                <w:lang w:val="en-US" w:eastAsia="de-DE"/>
              </w:rPr>
            </w:pPr>
            <w:r w:rsidRPr="2AEF84B5">
              <w:rPr>
                <w:rFonts w:cs="Arial"/>
                <w:b/>
                <w:bCs/>
                <w:lang w:val="en-US" w:eastAsia="de-DE"/>
              </w:rPr>
              <w:t>Binding Period for Offers:</w:t>
            </w:r>
            <w:r w:rsidRPr="2AEF84B5">
              <w:rPr>
                <w:rFonts w:cs="Arial"/>
                <w:lang w:val="en-US" w:eastAsia="de-DE"/>
              </w:rPr>
              <w:t xml:space="preserve"> </w:t>
            </w:r>
            <w:r w:rsidRPr="2AEF84B5">
              <w:rPr>
                <w:rFonts w:cs="Arial"/>
                <w:i/>
                <w:iCs/>
                <w:lang w:val="en-US" w:eastAsia="de-DE"/>
              </w:rPr>
              <w:t>(Offers that do not comply with the binding period will be excluded.)</w:t>
            </w:r>
            <w:r w:rsidRPr="2AEF84B5">
              <w:rPr>
                <w:rFonts w:cs="Arial"/>
                <w:lang w:val="en-US" w:eastAsia="de-DE"/>
              </w:rPr>
              <w:t> </w:t>
            </w:r>
          </w:p>
        </w:tc>
        <w:tc>
          <w:tcPr>
            <w:tcW w:w="3255" w:type="dxa"/>
            <w:tcMar/>
            <w:hideMark/>
          </w:tcPr>
          <w:p w:rsidRPr="003D06AE" w:rsidR="003D06AE" w:rsidP="1CF5E13D" w:rsidRDefault="003D06AE" w14:paraId="7CDDB820" w14:textId="5F913719">
            <w:pPr>
              <w:textAlignment w:val="baseline"/>
              <w:rPr>
                <w:rFonts w:cs="Arial"/>
                <w:sz w:val="24"/>
                <w:szCs w:val="24"/>
                <w:lang w:val="en-US" w:eastAsia="de-DE"/>
              </w:rPr>
            </w:pPr>
            <w:r w:rsidRPr="1CF5E13D" w:rsidR="0E18168F">
              <w:rPr>
                <w:rFonts w:cs="Arial"/>
                <w:sz w:val="24"/>
                <w:szCs w:val="24"/>
                <w:lang w:val="en-US" w:eastAsia="de-DE"/>
              </w:rPr>
              <w:t> </w:t>
            </w:r>
            <w:r w:rsidRPr="1CF5E13D" w:rsidR="4FBFA14B">
              <w:rPr>
                <w:rFonts w:cs="Arial"/>
                <w:sz w:val="24"/>
                <w:szCs w:val="24"/>
                <w:lang w:val="en-US" w:eastAsia="de-DE"/>
              </w:rPr>
              <w:t xml:space="preserve">04 </w:t>
            </w:r>
            <w:r w:rsidRPr="1CF5E13D" w:rsidR="4125997C">
              <w:rPr>
                <w:rFonts w:cs="Arial"/>
                <w:sz w:val="24"/>
                <w:szCs w:val="24"/>
                <w:lang w:val="en-US" w:eastAsia="de-DE"/>
              </w:rPr>
              <w:t>August</w:t>
            </w:r>
          </w:p>
        </w:tc>
      </w:tr>
      <w:tr w:rsidR="358D8237" w:rsidTr="1CF5E13D" w14:paraId="20680B0B" w14:textId="77777777">
        <w:trPr>
          <w:trHeight w:val="300"/>
        </w:trPr>
        <w:tc>
          <w:tcPr>
            <w:tcW w:w="5346" w:type="dxa"/>
            <w:tcMar/>
            <w:hideMark/>
          </w:tcPr>
          <w:p w:rsidRPr="00C407A1" w:rsidR="53F50576" w:rsidP="2AEF84B5" w:rsidRDefault="206E20BF" w14:paraId="4D4318AA" w14:textId="0F9E81BC">
            <w:pPr>
              <w:rPr>
                <w:rFonts w:cs="Arial"/>
              </w:rPr>
            </w:pPr>
            <w:r w:rsidRPr="00C407A1">
              <w:rPr>
                <w:rFonts w:cs="Arial"/>
              </w:rPr>
              <w:t>Completion of Website Audit and Recommendations</w:t>
            </w:r>
          </w:p>
          <w:p w:rsidR="358D8237" w:rsidP="2AEF84B5" w:rsidRDefault="358D8237" w14:paraId="515A5AFF" w14:textId="767C4668">
            <w:pPr>
              <w:rPr>
                <w:rFonts w:cs="Arial"/>
                <w:b/>
                <w:bCs/>
                <w:lang w:val="en-US" w:eastAsia="de-DE"/>
              </w:rPr>
            </w:pPr>
          </w:p>
        </w:tc>
        <w:tc>
          <w:tcPr>
            <w:tcW w:w="3255" w:type="dxa"/>
            <w:tcMar/>
            <w:hideMark/>
          </w:tcPr>
          <w:p w:rsidR="53F50576" w:rsidP="2AEF84B5" w:rsidRDefault="72E489C4" w14:paraId="1FF8C30E" w14:textId="29BB50E8">
            <w:pPr>
              <w:rPr>
                <w:rFonts w:cs="Arial"/>
                <w:lang w:val="en-US" w:eastAsia="de-DE"/>
              </w:rPr>
            </w:pPr>
            <w:r w:rsidRPr="1CF5E13D" w:rsidR="72E12750">
              <w:rPr>
                <w:rFonts w:cs="Arial"/>
                <w:lang w:val="en-US" w:eastAsia="de-DE"/>
              </w:rPr>
              <w:t xml:space="preserve">Tentative </w:t>
            </w:r>
            <w:r w:rsidRPr="1CF5E13D" w:rsidR="4E685BF2">
              <w:rPr>
                <w:rFonts w:cs="Arial"/>
                <w:lang w:val="en-US" w:eastAsia="de-DE"/>
              </w:rPr>
              <w:t>August</w:t>
            </w:r>
          </w:p>
        </w:tc>
      </w:tr>
      <w:tr w:rsidR="358D8237" w:rsidTr="1CF5E13D" w14:paraId="4A65C8C6" w14:textId="77777777">
        <w:trPr>
          <w:trHeight w:val="300"/>
        </w:trPr>
        <w:tc>
          <w:tcPr>
            <w:tcW w:w="5346" w:type="dxa"/>
            <w:tcMar/>
            <w:hideMark/>
          </w:tcPr>
          <w:p w:rsidRPr="00F42689" w:rsidR="6CB85E6C" w:rsidP="2AEF84B5" w:rsidRDefault="3C59F205" w14:paraId="09D8B4C8" w14:textId="4FAA7BE8">
            <w:pPr>
              <w:rPr>
                <w:rFonts w:cs="Arial"/>
              </w:rPr>
            </w:pPr>
            <w:r w:rsidRPr="00F42689">
              <w:rPr>
                <w:rFonts w:cs="Arial"/>
              </w:rPr>
              <w:t>Presentation of Prototypes and Technical Roadmap</w:t>
            </w:r>
          </w:p>
          <w:p w:rsidRPr="003802DA" w:rsidR="358D8237" w:rsidP="2AEF84B5" w:rsidRDefault="358D8237" w14:paraId="22DFC44E" w14:textId="619CC0EC">
            <w:pPr>
              <w:rPr>
                <w:rFonts w:cs="Arial"/>
                <w:lang w:val="en-GB"/>
              </w:rPr>
            </w:pPr>
          </w:p>
        </w:tc>
        <w:tc>
          <w:tcPr>
            <w:tcW w:w="3255" w:type="dxa"/>
            <w:tcMar/>
            <w:hideMark/>
          </w:tcPr>
          <w:p w:rsidR="4B69B33C" w:rsidP="1CF5E13D" w:rsidRDefault="2A75DDA5" w14:paraId="35A684E0" w14:textId="54EA3528">
            <w:pPr>
              <w:rPr>
                <w:rFonts w:cs="Arial"/>
                <w:lang w:eastAsia="de-DE"/>
              </w:rPr>
            </w:pPr>
            <w:r w:rsidRPr="1CF5E13D" w:rsidR="3255E8D3">
              <w:rPr>
                <w:rFonts w:cs="Arial"/>
                <w:lang w:eastAsia="de-DE"/>
              </w:rPr>
              <w:t xml:space="preserve">Tentative </w:t>
            </w:r>
            <w:r w:rsidRPr="1CF5E13D" w:rsidR="1571CB4E">
              <w:rPr>
                <w:rFonts w:cs="Arial"/>
                <w:lang w:eastAsia="de-DE"/>
              </w:rPr>
              <w:t>September</w:t>
            </w:r>
          </w:p>
          <w:p w:rsidR="358D8237" w:rsidP="2AEF84B5" w:rsidRDefault="358D8237" w14:paraId="4EDBC76E" w14:textId="60600BC1">
            <w:pPr>
              <w:rPr>
                <w:rFonts w:cs="Arial"/>
                <w:sz w:val="24"/>
                <w:szCs w:val="24"/>
                <w:lang w:val="en-US" w:eastAsia="de-DE"/>
              </w:rPr>
            </w:pPr>
          </w:p>
        </w:tc>
      </w:tr>
      <w:tr w:rsidR="358D8237" w:rsidTr="1CF5E13D" w14:paraId="1847E9B8" w14:textId="77777777">
        <w:trPr>
          <w:trHeight w:val="300"/>
        </w:trPr>
        <w:tc>
          <w:tcPr>
            <w:tcW w:w="5346" w:type="dxa"/>
            <w:tcMar/>
            <w:hideMark/>
          </w:tcPr>
          <w:p w:rsidR="6CB85E6C" w:rsidP="2AEF84B5" w:rsidRDefault="215B5755" w14:paraId="795DFFE8" w14:textId="45F8BBF1">
            <w:pPr>
              <w:rPr>
                <w:rFonts w:cs="Arial"/>
              </w:rPr>
            </w:pPr>
            <w:r w:rsidRPr="2AEF84B5">
              <w:rPr>
                <w:rFonts w:cs="Arial"/>
              </w:rPr>
              <w:t>Final Implementation Phase Begins</w:t>
            </w:r>
          </w:p>
          <w:p w:rsidR="358D8237" w:rsidP="2AEF84B5" w:rsidRDefault="358D8237" w14:paraId="37D357B9" w14:textId="725F0EAF">
            <w:pPr>
              <w:rPr>
                <w:rFonts w:cs="Arial"/>
              </w:rPr>
            </w:pPr>
          </w:p>
        </w:tc>
        <w:tc>
          <w:tcPr>
            <w:tcW w:w="3255" w:type="dxa"/>
            <w:tcMar/>
            <w:hideMark/>
          </w:tcPr>
          <w:p w:rsidR="5E660BB0" w:rsidP="2AEF84B5" w:rsidRDefault="51A43976" w14:paraId="1BEAE2C2" w14:textId="22B8DBC9">
            <w:pPr>
              <w:rPr>
                <w:rFonts w:cs="Arial"/>
                <w:sz w:val="20"/>
                <w:szCs w:val="20"/>
                <w:lang w:eastAsia="de-DE"/>
              </w:rPr>
            </w:pPr>
            <w:r w:rsidRPr="2AEF84B5">
              <w:rPr>
                <w:rFonts w:cs="Arial"/>
                <w:lang w:eastAsia="de-DE"/>
              </w:rPr>
              <w:t>Tentative October/November</w:t>
            </w:r>
          </w:p>
          <w:p w:rsidR="358D8237" w:rsidP="2AEF84B5" w:rsidRDefault="358D8237" w14:paraId="34E4F616" w14:textId="0FBED40C">
            <w:pPr>
              <w:rPr>
                <w:rFonts w:cs="Arial"/>
                <w:sz w:val="24"/>
                <w:szCs w:val="24"/>
                <w:lang w:val="en-US" w:eastAsia="de-DE"/>
              </w:rPr>
            </w:pPr>
          </w:p>
        </w:tc>
      </w:tr>
      <w:tr w:rsidR="358D8237" w:rsidTr="1CF5E13D" w14:paraId="43A7C557" w14:textId="77777777">
        <w:trPr>
          <w:trHeight w:val="300"/>
        </w:trPr>
        <w:tc>
          <w:tcPr>
            <w:tcW w:w="5346" w:type="dxa"/>
            <w:tcMar/>
            <w:hideMark/>
          </w:tcPr>
          <w:p w:rsidR="6CB85E6C" w:rsidP="2AEF84B5" w:rsidRDefault="215B5755" w14:paraId="0CA35DEF" w14:textId="069EBA6D">
            <w:pPr>
              <w:rPr>
                <w:rFonts w:cs="Arial"/>
              </w:rPr>
            </w:pPr>
            <w:r w:rsidRPr="2AEF84B5">
              <w:rPr>
                <w:rFonts w:cs="Arial"/>
              </w:rPr>
              <w:t>Completion of Website Redesign</w:t>
            </w:r>
          </w:p>
          <w:p w:rsidR="358D8237" w:rsidP="2AEF84B5" w:rsidRDefault="358D8237" w14:paraId="238A1ABC" w14:textId="5B235412">
            <w:pPr>
              <w:rPr>
                <w:rFonts w:cs="Arial"/>
              </w:rPr>
            </w:pPr>
          </w:p>
        </w:tc>
        <w:tc>
          <w:tcPr>
            <w:tcW w:w="3255" w:type="dxa"/>
            <w:tcMar/>
            <w:hideMark/>
          </w:tcPr>
          <w:p w:rsidR="5E660BB0" w:rsidP="2AEF84B5" w:rsidRDefault="51A43976" w14:paraId="6877A172" w14:textId="092BCFA6">
            <w:pPr>
              <w:rPr>
                <w:rFonts w:cs="Arial"/>
                <w:sz w:val="20"/>
                <w:szCs w:val="20"/>
                <w:lang w:eastAsia="de-DE"/>
              </w:rPr>
            </w:pPr>
            <w:r w:rsidRPr="2AEF84B5">
              <w:rPr>
                <w:rFonts w:cs="Arial"/>
                <w:lang w:eastAsia="de-DE"/>
              </w:rPr>
              <w:t>Tentative December</w:t>
            </w:r>
          </w:p>
          <w:p w:rsidR="358D8237" w:rsidP="2AEF84B5" w:rsidRDefault="358D8237" w14:paraId="53F5B0CB" w14:textId="1B10DC93">
            <w:pPr>
              <w:rPr>
                <w:rFonts w:cs="Arial"/>
                <w:sz w:val="24"/>
                <w:szCs w:val="24"/>
                <w:lang w:val="en-US" w:eastAsia="de-DE"/>
              </w:rPr>
            </w:pPr>
          </w:p>
        </w:tc>
      </w:tr>
      <w:tr w:rsidR="358D8237" w:rsidTr="1CF5E13D" w14:paraId="06064BAB" w14:textId="77777777">
        <w:trPr>
          <w:trHeight w:val="300"/>
        </w:trPr>
        <w:tc>
          <w:tcPr>
            <w:tcW w:w="5346" w:type="dxa"/>
            <w:tcMar/>
            <w:hideMark/>
          </w:tcPr>
          <w:p w:rsidR="6CB85E6C" w:rsidP="2AEF84B5" w:rsidRDefault="215B5755" w14:paraId="579DF5CD" w14:textId="5EC39053">
            <w:pPr>
              <w:rPr>
                <w:rFonts w:cs="Arial"/>
              </w:rPr>
            </w:pPr>
            <w:r w:rsidRPr="2AEF84B5">
              <w:rPr>
                <w:rFonts w:cs="Arial"/>
              </w:rPr>
              <w:t>Final Stakeholder Presentation / Wrap-up</w:t>
            </w:r>
          </w:p>
          <w:p w:rsidR="358D8237" w:rsidP="2AEF84B5" w:rsidRDefault="358D8237" w14:paraId="34B01FE0" w14:textId="60AB1911">
            <w:pPr>
              <w:rPr>
                <w:rFonts w:cs="Arial"/>
              </w:rPr>
            </w:pPr>
          </w:p>
        </w:tc>
        <w:tc>
          <w:tcPr>
            <w:tcW w:w="3255" w:type="dxa"/>
            <w:tcMar/>
            <w:hideMark/>
          </w:tcPr>
          <w:p w:rsidR="003802DA" w:rsidP="2AEF84B5" w:rsidRDefault="7FA1C3C8" w14:paraId="33B8B96E" w14:textId="77777777">
            <w:pPr>
              <w:rPr>
                <w:rFonts w:cs="Arial"/>
                <w:lang w:eastAsia="de-DE"/>
              </w:rPr>
            </w:pPr>
            <w:r w:rsidRPr="2AEF84B5">
              <w:rPr>
                <w:rFonts w:cs="Arial"/>
                <w:lang w:eastAsia="de-DE"/>
              </w:rPr>
              <w:t>Tentative</w:t>
            </w:r>
            <w:r w:rsidRPr="2AEF84B5" w:rsidR="003802DA">
              <w:rPr>
                <w:rFonts w:cs="Arial"/>
                <w:lang w:eastAsia="de-DE"/>
              </w:rPr>
              <w:t xml:space="preserve"> </w:t>
            </w:r>
            <w:r w:rsidRPr="2AEF84B5">
              <w:rPr>
                <w:rFonts w:cs="Arial"/>
                <w:lang w:eastAsia="de-DE"/>
              </w:rPr>
              <w:t>December</w:t>
            </w:r>
            <w:r w:rsidRPr="2AEF84B5" w:rsidR="003802DA">
              <w:rPr>
                <w:rFonts w:cs="Arial"/>
                <w:lang w:eastAsia="de-DE"/>
              </w:rPr>
              <w:t xml:space="preserve"> 2025</w:t>
            </w:r>
          </w:p>
          <w:p w:rsidR="358D8237" w:rsidP="22B27CE1" w:rsidRDefault="358D8237" w14:paraId="0F9AEECB" w14:textId="192B5CBD">
            <w:pPr>
              <w:pStyle w:val="Normal"/>
              <w:rPr>
                <w:rFonts w:cs="Arial"/>
                <w:lang w:eastAsia="de-DE"/>
              </w:rPr>
            </w:pPr>
          </w:p>
        </w:tc>
      </w:tr>
    </w:tbl>
    <w:p w:rsidR="008A556E" w:rsidP="2AEF84B5" w:rsidRDefault="008A556E" w14:paraId="52BB6B43" w14:textId="0087EBB5">
      <w:pPr>
        <w:pStyle w:val="Heading1"/>
        <w:ind w:left="360"/>
        <w:rPr>
          <w:rFonts w:ascii="Arial" w:hAnsi="Arial" w:eastAsia="Arial" w:cs="Arial"/>
        </w:rPr>
      </w:pPr>
      <w:r w:rsidRPr="2AEF84B5">
        <w:rPr>
          <w:rFonts w:ascii="Arial" w:hAnsi="Arial" w:eastAsia="Arial" w:cs="Arial"/>
        </w:rPr>
        <w:br w:type="page"/>
      </w:r>
    </w:p>
    <w:p w:rsidR="492E6C42" w:rsidP="2AEF84B5" w:rsidRDefault="003D06AE" w14:paraId="316A44E7" w14:textId="13843A40">
      <w:pPr>
        <w:pStyle w:val="Heading1"/>
        <w:numPr>
          <w:ilvl w:val="0"/>
          <w:numId w:val="10"/>
        </w:numPr>
        <w:rPr>
          <w:rFonts w:ascii="Arial" w:hAnsi="Arial" w:eastAsia="Arial" w:cs="Arial"/>
        </w:rPr>
      </w:pPr>
      <w:bookmarkStart w:name="_Toc197105974" w:id="10"/>
      <w:r w:rsidRPr="2AEF84B5">
        <w:rPr>
          <w:rFonts w:ascii="Arial" w:hAnsi="Arial" w:eastAsia="Arial" w:cs="Arial"/>
        </w:rPr>
        <w:t>Terms of References</w:t>
      </w:r>
      <w:bookmarkEnd w:id="10"/>
    </w:p>
    <w:p w:rsidR="0BD4C893" w:rsidP="2AEF84B5" w:rsidRDefault="492E6C42" w14:paraId="3F71EE3B" w14:textId="4B440832">
      <w:pPr>
        <w:pStyle w:val="Heading2"/>
        <w:rPr>
          <w:rFonts w:ascii="Arial" w:hAnsi="Arial" w:eastAsia="Arial" w:cs="Arial"/>
          <w:lang w:val="de-DE"/>
        </w:rPr>
      </w:pPr>
      <w:bookmarkStart w:name="_Toc197105975" w:id="11"/>
      <w:r w:rsidRPr="2AEF84B5">
        <w:rPr>
          <w:rFonts w:ascii="Arial" w:hAnsi="Arial" w:eastAsia="Arial" w:cs="Arial"/>
          <w:lang w:val="de-DE"/>
        </w:rPr>
        <w:t xml:space="preserve">2.1 </w:t>
      </w:r>
      <w:r w:rsidRPr="2AEF84B5" w:rsidR="003D06AE">
        <w:rPr>
          <w:rFonts w:ascii="Arial" w:hAnsi="Arial" w:eastAsia="Arial" w:cs="Arial"/>
          <w:lang w:val="de-DE"/>
        </w:rPr>
        <w:t>Backgroud Information</w:t>
      </w:r>
      <w:bookmarkEnd w:id="11"/>
      <w:r w:rsidRPr="2AEF84B5" w:rsidR="49E1329B">
        <w:rPr>
          <w:rFonts w:ascii="Arial" w:hAnsi="Arial" w:eastAsia="Arial" w:cs="Arial"/>
          <w:lang w:val="de-DE"/>
        </w:rPr>
        <w:t xml:space="preserve"> </w:t>
      </w:r>
    </w:p>
    <w:p w:rsidR="0BD4C893" w:rsidP="2AEF84B5" w:rsidRDefault="067FB791" w14:paraId="26C8C7A1" w14:textId="378CAE8F">
      <w:pPr>
        <w:pStyle w:val="Heading3"/>
        <w:rPr>
          <w:rFonts w:ascii="Arial" w:hAnsi="Arial" w:eastAsia="Arial" w:cs="Arial"/>
        </w:rPr>
      </w:pPr>
      <w:bookmarkStart w:name="_Toc197105976" w:id="12"/>
      <w:r w:rsidRPr="2AEF84B5">
        <w:rPr>
          <w:rFonts w:ascii="Arial" w:hAnsi="Arial" w:eastAsia="Arial" w:cs="Arial"/>
        </w:rPr>
        <w:t xml:space="preserve">2.1.1 </w:t>
      </w:r>
      <w:r w:rsidRPr="2AEF84B5" w:rsidR="003D06AE">
        <w:rPr>
          <w:rFonts w:ascii="Arial" w:hAnsi="Arial" w:eastAsia="Arial" w:cs="Arial"/>
        </w:rPr>
        <w:t xml:space="preserve">The </w:t>
      </w:r>
      <w:r w:rsidRPr="2AEF84B5">
        <w:rPr>
          <w:rFonts w:ascii="Arial" w:hAnsi="Arial" w:eastAsia="Arial" w:cs="Arial"/>
        </w:rPr>
        <w:t>Anticipation Hub</w:t>
      </w:r>
      <w:bookmarkEnd w:id="12"/>
    </w:p>
    <w:p w:rsidRPr="003D06AE" w:rsidR="003D06AE" w:rsidP="2AEF84B5" w:rsidRDefault="003D06AE" w14:paraId="30BDB69A" w14:textId="2D662547">
      <w:pPr>
        <w:rPr>
          <w:rFonts w:cs="Arial"/>
          <w:lang w:val="en-US"/>
        </w:rPr>
      </w:pPr>
      <w:r w:rsidRPr="2AEF84B5">
        <w:rPr>
          <w:rFonts w:cs="Arial"/>
          <w:lang w:val="en-US"/>
        </w:rPr>
        <w:t>The Anticipation Hub (AH) is a joint initiative of the German Red Cross (GRC), the International Federation of Red Cross and Red Crescent Societies (IFRC), and the Red Cross Red Crescent Climate Centre. It was established in December 2020 and is supported by the German Federal Foreign Office (</w:t>
      </w:r>
      <w:r w:rsidRPr="2AEF84B5" w:rsidR="37AC55D8">
        <w:rPr>
          <w:rFonts w:cs="Arial"/>
          <w:lang w:val="en-US"/>
        </w:rPr>
        <w:t>G</w:t>
      </w:r>
      <w:r w:rsidRPr="2AEF84B5">
        <w:rPr>
          <w:rFonts w:cs="Arial"/>
          <w:lang w:val="en-US"/>
        </w:rPr>
        <w:t>FFO).</w:t>
      </w:r>
    </w:p>
    <w:p w:rsidRPr="003D06AE" w:rsidR="003D06AE" w:rsidP="2AEF84B5" w:rsidRDefault="003D06AE" w14:paraId="6B86E661" w14:textId="2CB00C5D">
      <w:pPr>
        <w:rPr>
          <w:rFonts w:cs="Arial"/>
          <w:lang w:val="en-US"/>
        </w:rPr>
      </w:pPr>
      <w:r w:rsidRPr="2AEF84B5">
        <w:rPr>
          <w:rFonts w:cs="Arial"/>
          <w:lang w:val="en-US"/>
        </w:rPr>
        <w:t xml:space="preserve">The AH serves as a central </w:t>
      </w:r>
      <w:r w:rsidRPr="2AEF84B5" w:rsidR="003802DA">
        <w:rPr>
          <w:rFonts w:cs="Arial"/>
          <w:lang w:val="en-US"/>
        </w:rPr>
        <w:t xml:space="preserve">knowledge </w:t>
      </w:r>
      <w:r w:rsidRPr="2AEF84B5">
        <w:rPr>
          <w:rFonts w:cs="Arial"/>
          <w:lang w:val="en-US"/>
        </w:rPr>
        <w:t xml:space="preserve">platform </w:t>
      </w:r>
      <w:r w:rsidRPr="2AEF84B5" w:rsidR="003802DA">
        <w:rPr>
          <w:rFonts w:cs="Arial"/>
          <w:lang w:val="en-US"/>
        </w:rPr>
        <w:t xml:space="preserve">to connect </w:t>
      </w:r>
      <w:r w:rsidRPr="2AEF84B5">
        <w:rPr>
          <w:rFonts w:cs="Arial"/>
          <w:lang w:val="en-US"/>
        </w:rPr>
        <w:t>actors from the Red Cross and Red Crescent Movement, universities, research institutes, NGOs, UN agencies, government bodies, donors, and networks engaged in anticipatory humanitarian action.</w:t>
      </w:r>
    </w:p>
    <w:p w:rsidRPr="003D06AE" w:rsidR="003D06AE" w:rsidP="2AEF84B5" w:rsidRDefault="003D06AE" w14:paraId="24E8CCF1" w14:textId="0B9F6BCB">
      <w:pPr>
        <w:rPr>
          <w:rFonts w:cs="Arial"/>
          <w:lang w:val="en-US"/>
        </w:rPr>
      </w:pPr>
      <w:r w:rsidRPr="2AEF84B5">
        <w:rPr>
          <w:rFonts w:cs="Arial"/>
          <w:lang w:val="en-US"/>
        </w:rPr>
        <w:t xml:space="preserve">Its mission is to promote knowledge exchange, joint learning, technical guidance, and strategic advocacy </w:t>
      </w:r>
      <w:r w:rsidRPr="2AEF84B5" w:rsidR="003802DA">
        <w:rPr>
          <w:rFonts w:cs="Arial"/>
          <w:lang w:val="en-US"/>
        </w:rPr>
        <w:t xml:space="preserve">across </w:t>
      </w:r>
      <w:r w:rsidRPr="2AEF84B5">
        <w:rPr>
          <w:rFonts w:cs="Arial"/>
          <w:lang w:val="en-US"/>
        </w:rPr>
        <w:t xml:space="preserve"> practitioners, researchers, and policymakers, to enable </w:t>
      </w:r>
      <w:r w:rsidRPr="2AEF84B5" w:rsidR="003802DA">
        <w:rPr>
          <w:rFonts w:cs="Arial"/>
          <w:lang w:val="en-US"/>
        </w:rPr>
        <w:t xml:space="preserve">better, coordinated and joint </w:t>
      </w:r>
      <w:r w:rsidRPr="2AEF84B5">
        <w:rPr>
          <w:rFonts w:cs="Arial"/>
          <w:lang w:val="en-US"/>
        </w:rPr>
        <w:t>anticipatory action in collaboration with at-risk communities.</w:t>
      </w:r>
    </w:p>
    <w:p w:rsidR="003D06AE" w:rsidP="2AEF84B5" w:rsidRDefault="003D06AE" w14:paraId="1ECCD057" w14:textId="32532A5A">
      <w:pPr>
        <w:rPr>
          <w:rFonts w:cs="Arial"/>
          <w:b/>
          <w:bCs/>
          <w:lang w:val="en-US"/>
        </w:rPr>
      </w:pPr>
      <w:r w:rsidRPr="2AEF84B5">
        <w:rPr>
          <w:rFonts w:cs="Arial"/>
          <w:lang w:val="en-US"/>
        </w:rPr>
        <w:t xml:space="preserve">The Anticipation Hub website functions as a central </w:t>
      </w:r>
      <w:r w:rsidRPr="2AEF84B5" w:rsidR="003802DA">
        <w:rPr>
          <w:rFonts w:cs="Arial"/>
          <w:lang w:val="en-US"/>
        </w:rPr>
        <w:t xml:space="preserve">knowledge platform and </w:t>
      </w:r>
      <w:r w:rsidRPr="2AEF84B5">
        <w:rPr>
          <w:rFonts w:cs="Arial"/>
          <w:lang w:val="en-US"/>
        </w:rPr>
        <w:t xml:space="preserve">point of access in the field of anticipatory action and provides a structured overview of key actors, approaches, </w:t>
      </w:r>
      <w:r w:rsidRPr="2AEF84B5" w:rsidR="003802DA">
        <w:rPr>
          <w:rFonts w:cs="Arial"/>
          <w:lang w:val="en-US"/>
        </w:rPr>
        <w:t xml:space="preserve"> latest technical developments</w:t>
      </w:r>
      <w:r w:rsidRPr="2AEF84B5">
        <w:rPr>
          <w:rFonts w:cs="Arial"/>
          <w:lang w:val="en-US"/>
        </w:rPr>
        <w:t xml:space="preserve">, </w:t>
      </w:r>
      <w:r w:rsidRPr="2AEF84B5" w:rsidR="003802DA">
        <w:rPr>
          <w:rFonts w:cs="Arial"/>
          <w:lang w:val="en-US"/>
        </w:rPr>
        <w:t>events, training, an interactive map of anticipatory action frameworks and activations around the world</w:t>
      </w:r>
      <w:r w:rsidRPr="2AEF84B5">
        <w:rPr>
          <w:rFonts w:cs="Arial"/>
          <w:lang w:val="en-US"/>
        </w:rPr>
        <w:t>.</w:t>
      </w:r>
    </w:p>
    <w:p w:rsidR="09AAFF13" w:rsidP="2AEF84B5" w:rsidRDefault="24AF0D45" w14:paraId="67289660" w14:textId="5E849534">
      <w:pPr>
        <w:pStyle w:val="Heading3"/>
        <w:rPr>
          <w:rFonts w:ascii="Arial" w:hAnsi="Arial" w:eastAsia="Arial" w:cs="Arial"/>
          <w:lang w:val="en-US"/>
        </w:rPr>
      </w:pPr>
      <w:bookmarkStart w:name="_Toc197105977" w:id="13"/>
      <w:r w:rsidRPr="2AEF84B5">
        <w:rPr>
          <w:rFonts w:ascii="Arial" w:hAnsi="Arial" w:eastAsia="Arial" w:cs="Arial"/>
          <w:lang w:val="en-US"/>
        </w:rPr>
        <w:t>2.1.</w:t>
      </w:r>
      <w:r w:rsidRPr="2AEF84B5" w:rsidR="00111DB3">
        <w:rPr>
          <w:rFonts w:ascii="Arial" w:hAnsi="Arial" w:eastAsia="Arial" w:cs="Arial"/>
          <w:lang w:val="en-US"/>
        </w:rPr>
        <w:t xml:space="preserve">2 </w:t>
      </w:r>
      <w:r w:rsidRPr="2AEF84B5" w:rsidR="003D06AE">
        <w:rPr>
          <w:rFonts w:ascii="Arial" w:hAnsi="Arial" w:eastAsia="Arial" w:cs="Arial"/>
          <w:lang w:val="en-US"/>
        </w:rPr>
        <w:t>Objective</w:t>
      </w:r>
      <w:r w:rsidRPr="2AEF84B5" w:rsidR="00B73CEC">
        <w:rPr>
          <w:rFonts w:ascii="Arial" w:hAnsi="Arial" w:eastAsia="Arial" w:cs="Arial"/>
          <w:lang w:val="en-US"/>
        </w:rPr>
        <w:t xml:space="preserve"> of the contract</w:t>
      </w:r>
      <w:bookmarkEnd w:id="13"/>
    </w:p>
    <w:p w:rsidRPr="00B73CEC" w:rsidR="00B73CEC" w:rsidP="2AEF84B5" w:rsidRDefault="00B73CEC" w14:paraId="7B7EC5FA" w14:textId="0E79470F">
      <w:pPr>
        <w:rPr>
          <w:rFonts w:cs="Arial"/>
          <w:lang w:val="en-US"/>
        </w:rPr>
      </w:pPr>
      <w:r w:rsidRPr="2AEF84B5">
        <w:rPr>
          <w:rFonts w:cs="Arial"/>
          <w:lang w:val="en-US"/>
        </w:rPr>
        <w:t xml:space="preserve">Since its launch on 17 November 2020, the </w:t>
      </w:r>
      <w:r>
        <w:fldChar w:fldCharType="begin"/>
      </w:r>
      <w:r w:rsidRPr="00C407A1">
        <w:rPr>
          <w:lang w:val="en-GB"/>
          <w:rPrChange w:author="Steven Krätke" w:date="2025-06-11T14:26:00Z" w16du:dateUtc="2025-06-11T12:26:00Z" w:id="14">
            <w:rPr/>
          </w:rPrChange>
        </w:rPr>
        <w:instrText>HYPERLINK "https://www.anticipation-hub.org" \h</w:instrText>
      </w:r>
      <w:r>
        <w:fldChar w:fldCharType="separate"/>
      </w:r>
      <w:r w:rsidRPr="2AEF84B5">
        <w:rPr>
          <w:rStyle w:val="Hyperlink"/>
          <w:rFonts w:cs="Arial"/>
          <w:lang w:val="en-US"/>
        </w:rPr>
        <w:t>website of the Anticipation Hub</w:t>
      </w:r>
      <w:r>
        <w:fldChar w:fldCharType="end"/>
      </w:r>
      <w:r w:rsidRPr="2AEF84B5">
        <w:rPr>
          <w:rFonts w:cs="Arial"/>
          <w:lang w:val="en-US"/>
        </w:rPr>
        <w:t xml:space="preserve"> </w:t>
      </w:r>
      <w:r w:rsidRPr="2AEF84B5" w:rsidR="309375DE">
        <w:rPr>
          <w:rFonts w:cs="Arial"/>
          <w:lang w:val="en-US"/>
        </w:rPr>
        <w:t xml:space="preserve">has </w:t>
      </w:r>
      <w:r w:rsidRPr="2AEF84B5">
        <w:rPr>
          <w:rFonts w:cs="Arial"/>
          <w:lang w:val="en-US"/>
        </w:rPr>
        <w:t xml:space="preserve">been continuously developed </w:t>
      </w:r>
      <w:r w:rsidRPr="2AEF84B5" w:rsidR="003802DA">
        <w:rPr>
          <w:rFonts w:cs="Arial"/>
          <w:lang w:val="en-US"/>
        </w:rPr>
        <w:t xml:space="preserve">without a clear strategy and approach </w:t>
      </w:r>
      <w:r w:rsidRPr="2AEF84B5">
        <w:rPr>
          <w:rFonts w:cs="Arial"/>
          <w:lang w:val="en-US"/>
        </w:rPr>
        <w:t>and has significantly expanded in both scope and content.</w:t>
      </w:r>
    </w:p>
    <w:p w:rsidR="00E14261" w:rsidP="2AEF84B5" w:rsidRDefault="00B73CEC" w14:paraId="0885E985" w14:textId="0CE6536D">
      <w:pPr>
        <w:rPr>
          <w:rFonts w:cs="Arial"/>
          <w:lang w:val="en-US"/>
        </w:rPr>
      </w:pPr>
      <w:r w:rsidRPr="2AEF84B5">
        <w:rPr>
          <w:rFonts w:cs="Arial"/>
          <w:lang w:val="en-US"/>
        </w:rPr>
        <w:t xml:space="preserve">The objective of this contract is </w:t>
      </w:r>
      <w:r w:rsidRPr="2AEF84B5" w:rsidR="00E14261">
        <w:rPr>
          <w:rFonts w:cs="Arial"/>
          <w:lang w:val="en-US"/>
        </w:rPr>
        <w:t>multifold as follows:</w:t>
      </w:r>
    </w:p>
    <w:p w:rsidRPr="004D1A62" w:rsidR="003802DA" w:rsidP="2AEF84B5" w:rsidRDefault="00C55BFB" w14:paraId="1B1D6586" w14:textId="52803376">
      <w:pPr>
        <w:pStyle w:val="ListParagraph"/>
        <w:numPr>
          <w:ilvl w:val="1"/>
          <w:numId w:val="8"/>
        </w:numPr>
        <w:rPr>
          <w:rFonts w:cs="Arial"/>
          <w:lang w:val="en-US"/>
        </w:rPr>
      </w:pPr>
      <w:r w:rsidRPr="2AEF84B5">
        <w:rPr>
          <w:rFonts w:cs="Arial"/>
          <w:lang w:val="en-US"/>
        </w:rPr>
        <w:t xml:space="preserve">1) </w:t>
      </w:r>
      <w:r w:rsidRPr="2AEF84B5" w:rsidR="003802DA">
        <w:rPr>
          <w:rFonts w:cs="Arial"/>
          <w:lang w:val="en-US"/>
        </w:rPr>
        <w:t>carry out a</w:t>
      </w:r>
      <w:r w:rsidRPr="2AEF84B5" w:rsidR="004D1A62">
        <w:rPr>
          <w:rFonts w:cs="Arial"/>
          <w:lang w:val="en-US"/>
        </w:rPr>
        <w:t xml:space="preserve"> website audit and need assessment based on current</w:t>
      </w:r>
      <w:r w:rsidRPr="2AEF84B5" w:rsidR="00E14261">
        <w:rPr>
          <w:rFonts w:cs="Arial"/>
          <w:lang w:val="en-US"/>
        </w:rPr>
        <w:t xml:space="preserve"> structure </w:t>
      </w:r>
      <w:r w:rsidRPr="2AEF84B5">
        <w:rPr>
          <w:rFonts w:cs="Arial"/>
          <w:lang w:val="en-US"/>
        </w:rPr>
        <w:t>including:</w:t>
      </w:r>
      <w:r w:rsidRPr="2AEF84B5" w:rsidR="00E14261">
        <w:rPr>
          <w:rFonts w:cs="Arial"/>
          <w:lang w:val="en-US"/>
        </w:rPr>
        <w:t xml:space="preserve"> </w:t>
      </w:r>
      <w:r w:rsidRPr="2AEF84B5">
        <w:rPr>
          <w:rFonts w:cs="Arial"/>
          <w:lang w:val="en-US"/>
        </w:rPr>
        <w:t>i</w:t>
      </w:r>
      <w:r w:rsidRPr="2AEF84B5" w:rsidR="00E14261">
        <w:rPr>
          <w:rFonts w:cs="Arial"/>
          <w:lang w:val="en-US"/>
        </w:rPr>
        <w:t xml:space="preserve">) web traffic, user trends and usage; </w:t>
      </w:r>
      <w:r w:rsidRPr="2AEF84B5">
        <w:rPr>
          <w:rFonts w:cs="Arial"/>
          <w:lang w:val="en-US"/>
        </w:rPr>
        <w:t>ii</w:t>
      </w:r>
      <w:r w:rsidRPr="2AEF84B5" w:rsidR="00E14261">
        <w:rPr>
          <w:rFonts w:cs="Arial"/>
          <w:lang w:val="en-US"/>
        </w:rPr>
        <w:t>)</w:t>
      </w:r>
      <w:r w:rsidRPr="2AEF84B5">
        <w:rPr>
          <w:rFonts w:cs="Arial"/>
          <w:lang w:val="en-US"/>
        </w:rPr>
        <w:t xml:space="preserve"> current</w:t>
      </w:r>
      <w:r w:rsidRPr="2AEF84B5" w:rsidR="00E14261">
        <w:rPr>
          <w:rFonts w:cs="Arial"/>
          <w:lang w:val="en-US"/>
        </w:rPr>
        <w:t xml:space="preserve"> </w:t>
      </w:r>
      <w:r w:rsidRPr="2AEF84B5">
        <w:rPr>
          <w:rFonts w:cs="Arial"/>
          <w:lang w:val="en-US"/>
        </w:rPr>
        <w:t xml:space="preserve">AH </w:t>
      </w:r>
      <w:r w:rsidRPr="2AEF84B5" w:rsidR="00E14261">
        <w:rPr>
          <w:rFonts w:cs="Arial"/>
          <w:lang w:val="en-US"/>
        </w:rPr>
        <w:t xml:space="preserve">staff usability / operational set-up (strengths and weaknesses) and </w:t>
      </w:r>
      <w:r w:rsidRPr="2AEF84B5">
        <w:rPr>
          <w:rFonts w:cs="Arial"/>
          <w:lang w:val="en-US"/>
        </w:rPr>
        <w:t>iii</w:t>
      </w:r>
      <w:r w:rsidRPr="2AEF84B5" w:rsidR="00E14261">
        <w:rPr>
          <w:rFonts w:cs="Arial"/>
          <w:lang w:val="en-US"/>
        </w:rPr>
        <w:t>) management requirements</w:t>
      </w:r>
    </w:p>
    <w:p w:rsidR="00C55BFB" w:rsidP="2AEF84B5" w:rsidRDefault="00C55BFB" w14:paraId="5BF83583" w14:textId="7172011F">
      <w:pPr>
        <w:pStyle w:val="ListParagraph"/>
        <w:numPr>
          <w:ilvl w:val="1"/>
          <w:numId w:val="8"/>
        </w:numPr>
        <w:rPr>
          <w:rFonts w:cs="Arial"/>
          <w:lang w:val="en-US"/>
        </w:rPr>
      </w:pPr>
      <w:r w:rsidRPr="2AEF84B5">
        <w:rPr>
          <w:rFonts w:cs="Arial"/>
          <w:lang w:val="en-US"/>
        </w:rPr>
        <w:t xml:space="preserve">2) </w:t>
      </w:r>
      <w:r w:rsidRPr="2AEF84B5" w:rsidR="00E14261">
        <w:rPr>
          <w:rFonts w:cs="Arial"/>
          <w:lang w:val="en-US"/>
        </w:rPr>
        <w:t>submit proposals</w:t>
      </w:r>
      <w:r w:rsidRPr="2AEF84B5" w:rsidR="002A4EDF">
        <w:rPr>
          <w:rFonts w:cs="Arial"/>
          <w:lang w:val="en-US"/>
        </w:rPr>
        <w:t xml:space="preserve">/options </w:t>
      </w:r>
      <w:r w:rsidRPr="2AEF84B5" w:rsidR="00E14261">
        <w:rPr>
          <w:rFonts w:cs="Arial"/>
          <w:lang w:val="en-US"/>
        </w:rPr>
        <w:t xml:space="preserve">for </w:t>
      </w:r>
      <w:r w:rsidRPr="2AEF84B5">
        <w:rPr>
          <w:rFonts w:cs="Arial"/>
          <w:lang w:val="en-US"/>
        </w:rPr>
        <w:t>a new</w:t>
      </w:r>
      <w:r w:rsidRPr="2AEF84B5" w:rsidR="00E14261">
        <w:rPr>
          <w:rFonts w:cs="Arial"/>
          <w:lang w:val="en-US"/>
        </w:rPr>
        <w:t xml:space="preserve"> structure</w:t>
      </w:r>
      <w:r w:rsidRPr="2AEF84B5">
        <w:rPr>
          <w:rFonts w:cs="Arial"/>
          <w:lang w:val="en-US"/>
        </w:rPr>
        <w:t xml:space="preserve"> and enhanced user-centered design approach </w:t>
      </w:r>
      <w:r w:rsidRPr="2AEF84B5" w:rsidR="00E14261">
        <w:rPr>
          <w:rFonts w:cs="Arial"/>
          <w:lang w:val="en-US"/>
        </w:rPr>
        <w:t xml:space="preserve">for the next 3-5 </w:t>
      </w:r>
      <w:r w:rsidRPr="2AEF84B5" w:rsidR="002A4EDF">
        <w:rPr>
          <w:rFonts w:cs="Arial"/>
          <w:lang w:val="en-US"/>
        </w:rPr>
        <w:t>years in</w:t>
      </w:r>
      <w:r w:rsidRPr="2AEF84B5" w:rsidR="00E14261">
        <w:rPr>
          <w:rFonts w:cs="Arial"/>
          <w:lang w:val="en-US"/>
        </w:rPr>
        <w:t xml:space="preserve"> </w:t>
      </w:r>
      <w:r w:rsidRPr="2AEF84B5">
        <w:rPr>
          <w:rFonts w:cs="Arial"/>
          <w:lang w:val="en-US"/>
        </w:rPr>
        <w:t>line with the Anticipation Hub new strategy to improve usability, accessibility, and consistency. The proposals will be split out by the following stakeholder groups: i) web users, ii) AH staff</w:t>
      </w:r>
      <w:r w:rsidRPr="2AEF84B5" w:rsidR="002A4EDF">
        <w:rPr>
          <w:rFonts w:cs="Arial"/>
          <w:lang w:val="en-US"/>
        </w:rPr>
        <w:t xml:space="preserve"> (including target</w:t>
      </w:r>
      <w:r w:rsidRPr="2AEF84B5" w:rsidR="00546A56">
        <w:rPr>
          <w:rFonts w:cs="Arial"/>
          <w:lang w:val="en-US"/>
        </w:rPr>
        <w:t>ed</w:t>
      </w:r>
      <w:r w:rsidRPr="2AEF84B5" w:rsidR="002A4EDF">
        <w:rPr>
          <w:rFonts w:cs="Arial"/>
          <w:lang w:val="en-US"/>
        </w:rPr>
        <w:t xml:space="preserve"> operating models, required staff expertise/capacity)</w:t>
      </w:r>
      <w:r w:rsidRPr="2AEF84B5">
        <w:rPr>
          <w:rFonts w:cs="Arial"/>
          <w:lang w:val="en-US"/>
        </w:rPr>
        <w:t>, iii) AH management</w:t>
      </w:r>
      <w:r w:rsidRPr="2AEF84B5" w:rsidR="002A4EDF">
        <w:rPr>
          <w:rFonts w:cs="Arial"/>
          <w:lang w:val="en-US"/>
        </w:rPr>
        <w:t xml:space="preserve"> (including timeline, financials, etc.)</w:t>
      </w:r>
    </w:p>
    <w:p w:rsidRPr="00C55BFB" w:rsidR="00C55BFB" w:rsidP="2AEF84B5" w:rsidRDefault="00C55BFB" w14:paraId="2C8A6E61" w14:textId="3D72959C">
      <w:pPr>
        <w:pStyle w:val="ListParagraph"/>
        <w:numPr>
          <w:ilvl w:val="1"/>
          <w:numId w:val="8"/>
        </w:numPr>
        <w:rPr>
          <w:rFonts w:cs="Arial"/>
          <w:lang w:val="en-US"/>
        </w:rPr>
      </w:pPr>
      <w:r w:rsidRPr="2AEF84B5">
        <w:rPr>
          <w:rFonts w:cs="Arial"/>
          <w:lang w:val="en-US"/>
        </w:rPr>
        <w:t>3) deliver</w:t>
      </w:r>
      <w:r w:rsidRPr="2AEF84B5" w:rsidR="002A4EDF">
        <w:rPr>
          <w:rFonts w:cs="Arial"/>
          <w:lang w:val="en-US"/>
        </w:rPr>
        <w:t>/</w:t>
      </w:r>
      <w:r w:rsidRPr="2AEF84B5">
        <w:rPr>
          <w:rFonts w:cs="Arial"/>
          <w:lang w:val="en-US"/>
        </w:rPr>
        <w:t xml:space="preserve">build a </w:t>
      </w:r>
      <w:r w:rsidRPr="2AEF84B5" w:rsidR="002A4EDF">
        <w:rPr>
          <w:rFonts w:cs="Arial"/>
          <w:lang w:val="en-US"/>
        </w:rPr>
        <w:t>state-of-the-art and user-centered design and structure to improve usability and access to knowledge, resources, and networks in the field of anticipatory action.</w:t>
      </w:r>
    </w:p>
    <w:p w:rsidRPr="00C55BFB" w:rsidR="00E14261" w:rsidP="2AEF84B5" w:rsidRDefault="00E14261" w14:paraId="02FA29E6" w14:textId="77777777">
      <w:pPr>
        <w:pStyle w:val="ListParagraph"/>
        <w:ind w:left="1440"/>
        <w:rPr>
          <w:rFonts w:cs="Arial"/>
          <w:lang w:val="en-US"/>
        </w:rPr>
      </w:pPr>
    </w:p>
    <w:p w:rsidR="00B73CEC" w:rsidP="2AEF84B5" w:rsidRDefault="00B73CEC" w14:paraId="75A81709" w14:textId="32089262">
      <w:pPr>
        <w:rPr>
          <w:rFonts w:cs="Arial"/>
          <w:lang w:val="en-US"/>
        </w:rPr>
      </w:pPr>
      <w:r w:rsidRPr="2AEF84B5">
        <w:rPr>
          <w:rFonts w:cs="Arial"/>
          <w:lang w:val="en-US"/>
        </w:rPr>
        <w:t xml:space="preserve"> </w:t>
      </w:r>
    </w:p>
    <w:p w:rsidRPr="00B73CEC" w:rsidR="00B73CEC" w:rsidP="2AEF84B5" w:rsidRDefault="00B73CEC" w14:paraId="497E10A4" w14:textId="43888E03">
      <w:pPr>
        <w:rPr>
          <w:rFonts w:cs="Arial"/>
          <w:lang w:val="en-US"/>
        </w:rPr>
      </w:pPr>
      <w:r w:rsidRPr="2AEF84B5">
        <w:rPr>
          <w:rFonts w:cs="Arial"/>
          <w:lang w:val="en-US"/>
        </w:rPr>
        <w:t xml:space="preserve"> </w:t>
      </w:r>
    </w:p>
    <w:p w:rsidRPr="00B73CEC" w:rsidR="00B73CEC" w:rsidP="2AEF84B5" w:rsidRDefault="002A4EDF" w14:paraId="04513122" w14:textId="2A7721E4">
      <w:pPr>
        <w:rPr>
          <w:rFonts w:cs="Arial"/>
          <w:lang w:val="en-US"/>
        </w:rPr>
      </w:pPr>
      <w:r w:rsidRPr="2AEF84B5">
        <w:rPr>
          <w:rFonts w:cs="Arial"/>
          <w:lang w:val="en-US"/>
        </w:rPr>
        <w:t xml:space="preserve">One of the </w:t>
      </w:r>
      <w:r w:rsidRPr="2AEF84B5" w:rsidR="00B73CEC">
        <w:rPr>
          <w:rFonts w:cs="Arial"/>
          <w:lang w:val="en-US"/>
        </w:rPr>
        <w:t xml:space="preserve">key </w:t>
      </w:r>
      <w:r w:rsidRPr="2AEF84B5" w:rsidR="748A9623">
        <w:rPr>
          <w:rFonts w:cs="Arial"/>
          <w:lang w:val="en-US"/>
        </w:rPr>
        <w:t>objectives</w:t>
      </w:r>
      <w:r w:rsidRPr="2AEF84B5" w:rsidR="00B73CEC">
        <w:rPr>
          <w:rFonts w:cs="Arial"/>
          <w:lang w:val="en-US"/>
        </w:rPr>
        <w:t xml:space="preserve"> </w:t>
      </w:r>
      <w:r w:rsidRPr="2AEF84B5" w:rsidR="5EB04F5A">
        <w:rPr>
          <w:rFonts w:cs="Arial"/>
          <w:lang w:val="en-US"/>
        </w:rPr>
        <w:t>of the</w:t>
      </w:r>
      <w:r w:rsidRPr="2AEF84B5">
        <w:rPr>
          <w:rFonts w:cs="Arial"/>
          <w:lang w:val="en-US"/>
        </w:rPr>
        <w:t xml:space="preserve"> new </w:t>
      </w:r>
      <w:r w:rsidRPr="2AEF84B5" w:rsidR="001024C5">
        <w:rPr>
          <w:rFonts w:cs="Arial"/>
          <w:lang w:val="en-US"/>
        </w:rPr>
        <w:t xml:space="preserve">website </w:t>
      </w:r>
      <w:r w:rsidRPr="2AEF84B5">
        <w:rPr>
          <w:rFonts w:cs="Arial"/>
          <w:lang w:val="en-US"/>
        </w:rPr>
        <w:t xml:space="preserve">structure </w:t>
      </w:r>
      <w:r w:rsidRPr="2AEF84B5" w:rsidR="001024C5">
        <w:rPr>
          <w:rFonts w:cs="Arial"/>
          <w:lang w:val="en-US"/>
        </w:rPr>
        <w:t xml:space="preserve">and operational set-up </w:t>
      </w:r>
      <w:r w:rsidRPr="2AEF84B5" w:rsidR="00B73CEC">
        <w:rPr>
          <w:rFonts w:cs="Arial"/>
          <w:lang w:val="en-US"/>
        </w:rPr>
        <w:t>is to ensure</w:t>
      </w:r>
      <w:r w:rsidRPr="2AEF84B5" w:rsidR="001024C5">
        <w:rPr>
          <w:rFonts w:cs="Arial"/>
          <w:lang w:val="en-US"/>
        </w:rPr>
        <w:t xml:space="preserve"> </w:t>
      </w:r>
      <w:bookmarkStart w:name="_Hlk199750115" w:id="15"/>
      <w:r w:rsidRPr="2AEF84B5" w:rsidR="001024C5">
        <w:rPr>
          <w:rFonts w:cs="Arial"/>
          <w:lang w:val="en-US"/>
        </w:rPr>
        <w:t xml:space="preserve">increased levels of </w:t>
      </w:r>
      <w:r w:rsidRPr="2AEF84B5">
        <w:rPr>
          <w:rFonts w:cs="Arial"/>
          <w:lang w:val="en-US"/>
        </w:rPr>
        <w:t xml:space="preserve">automation </w:t>
      </w:r>
      <w:r w:rsidRPr="2AEF84B5" w:rsidR="001024C5">
        <w:rPr>
          <w:rFonts w:cs="Arial"/>
          <w:lang w:val="en-US"/>
        </w:rPr>
        <w:t xml:space="preserve">and reduce manual inputs </w:t>
      </w:r>
      <w:r w:rsidRPr="2AEF84B5">
        <w:rPr>
          <w:rFonts w:cs="Arial"/>
          <w:lang w:val="en-US"/>
        </w:rPr>
        <w:t>(wherever possible),</w:t>
      </w:r>
      <w:r w:rsidRPr="2AEF84B5" w:rsidR="00B73CEC">
        <w:rPr>
          <w:rFonts w:cs="Arial"/>
          <w:lang w:val="en-US"/>
        </w:rPr>
        <w:t xml:space="preserve"> provision of </w:t>
      </w:r>
      <w:r w:rsidRPr="2AEF84B5" w:rsidR="001024C5">
        <w:rPr>
          <w:rFonts w:cs="Arial"/>
          <w:lang w:val="en-US"/>
        </w:rPr>
        <w:t xml:space="preserve">new operating model and system that allows for </w:t>
      </w:r>
      <w:r w:rsidRPr="2AEF84B5" w:rsidR="00B73CEC">
        <w:rPr>
          <w:rFonts w:cs="Arial"/>
          <w:lang w:val="en-US"/>
        </w:rPr>
        <w:t>continuous maintenance</w:t>
      </w:r>
      <w:r w:rsidRPr="2AEF84B5" w:rsidR="001024C5">
        <w:rPr>
          <w:rFonts w:cs="Arial"/>
          <w:lang w:val="en-US"/>
        </w:rPr>
        <w:t xml:space="preserve"> of up-to-</w:t>
      </w:r>
      <w:r w:rsidRPr="2AEF84B5" w:rsidR="566B7BAB">
        <w:rPr>
          <w:rFonts w:cs="Arial"/>
          <w:lang w:val="en-US"/>
        </w:rPr>
        <w:t>date content</w:t>
      </w:r>
      <w:r w:rsidRPr="2AEF84B5" w:rsidR="001024C5">
        <w:rPr>
          <w:rFonts w:cs="Arial"/>
          <w:lang w:val="en-US"/>
        </w:rPr>
        <w:t xml:space="preserve"> and </w:t>
      </w:r>
      <w:r w:rsidRPr="2AEF84B5" w:rsidR="00B73CEC">
        <w:rPr>
          <w:rFonts w:cs="Arial"/>
          <w:lang w:val="en-US"/>
        </w:rPr>
        <w:t xml:space="preserve">information </w:t>
      </w:r>
      <w:r w:rsidRPr="2AEF84B5" w:rsidR="001024C5">
        <w:rPr>
          <w:rFonts w:cs="Arial"/>
          <w:lang w:val="en-US"/>
        </w:rPr>
        <w:t xml:space="preserve">on the website </w:t>
      </w:r>
      <w:r w:rsidRPr="2AEF84B5" w:rsidR="00B73CEC">
        <w:rPr>
          <w:rFonts w:cs="Arial"/>
          <w:lang w:val="en-US"/>
        </w:rPr>
        <w:t>in close cooperation with partner</w:t>
      </w:r>
      <w:r w:rsidRPr="2AEF84B5" w:rsidR="001024C5">
        <w:rPr>
          <w:rFonts w:cs="Arial"/>
          <w:lang w:val="en-US"/>
        </w:rPr>
        <w:t>s</w:t>
      </w:r>
      <w:r w:rsidRPr="2AEF84B5" w:rsidR="00B73CEC">
        <w:rPr>
          <w:rFonts w:cs="Arial"/>
          <w:lang w:val="en-US"/>
        </w:rPr>
        <w:t xml:space="preserve"> </w:t>
      </w:r>
      <w:r w:rsidRPr="2AEF84B5" w:rsidR="0001372E">
        <w:rPr>
          <w:rFonts w:cs="Arial"/>
          <w:lang w:val="en-US"/>
        </w:rPr>
        <w:t>organizations</w:t>
      </w:r>
      <w:r w:rsidRPr="2AEF84B5" w:rsidR="00B73CEC">
        <w:rPr>
          <w:rFonts w:cs="Arial"/>
          <w:lang w:val="en-US"/>
        </w:rPr>
        <w:t xml:space="preserve">. In addition, the </w:t>
      </w:r>
      <w:r w:rsidRPr="2AEF84B5" w:rsidR="001024C5">
        <w:rPr>
          <w:rFonts w:cs="Arial"/>
          <w:lang w:val="en-US"/>
        </w:rPr>
        <w:t>web platform</w:t>
      </w:r>
      <w:r w:rsidRPr="2AEF84B5" w:rsidR="00B73CEC">
        <w:rPr>
          <w:rFonts w:cs="Arial"/>
          <w:lang w:val="en-US"/>
        </w:rPr>
        <w:t xml:space="preserve"> shall not only serve as a source of information but also foster active exchange and collaboration among various target </w:t>
      </w:r>
      <w:bookmarkEnd w:id="15"/>
      <w:r w:rsidRPr="2AEF84B5" w:rsidR="00B73CEC">
        <w:rPr>
          <w:rFonts w:cs="Arial"/>
          <w:lang w:val="en-US"/>
        </w:rPr>
        <w:t>groups.</w:t>
      </w:r>
    </w:p>
    <w:p w:rsidR="00B73CEC" w:rsidP="2AEF84B5" w:rsidRDefault="00B73CEC" w14:paraId="39D698C1" w14:textId="3D6C98F1">
      <w:pPr>
        <w:rPr>
          <w:rFonts w:cs="Arial"/>
          <w:lang w:val="en-US"/>
        </w:rPr>
      </w:pPr>
      <w:r w:rsidRPr="2AEF84B5">
        <w:rPr>
          <w:rFonts w:cs="Arial"/>
          <w:lang w:val="en-US"/>
        </w:rPr>
        <w:t>The innovative potential of anticipatory humanitarian action shall be reflected in the Anticipation Hub’s digital presence</w:t>
      </w:r>
      <w:r w:rsidRPr="2AEF84B5" w:rsidR="001024C5">
        <w:rPr>
          <w:rFonts w:cs="Arial"/>
          <w:lang w:val="en-US"/>
        </w:rPr>
        <w:t xml:space="preserve"> </w:t>
      </w:r>
      <w:r w:rsidRPr="2AEF84B5">
        <w:rPr>
          <w:rFonts w:cs="Arial"/>
          <w:lang w:val="en-US"/>
        </w:rPr>
        <w:t>– modern, flexible, open, networked, and user-oriented.</w:t>
      </w:r>
    </w:p>
    <w:p w:rsidRPr="004D5F5E" w:rsidR="004D5F5E" w:rsidP="2AEF84B5" w:rsidRDefault="004D5F5E" w14:paraId="5CFE97CB" w14:textId="64B0E4FF">
      <w:pPr>
        <w:rPr>
          <w:rFonts w:cs="Arial"/>
          <w:i/>
          <w:iCs/>
          <w:lang w:val="en-US"/>
        </w:rPr>
      </w:pPr>
      <w:r w:rsidRPr="2AEF84B5">
        <w:rPr>
          <w:rFonts w:cs="Arial"/>
          <w:b/>
          <w:bCs/>
          <w:i/>
          <w:iCs/>
          <w:lang w:val="en-US"/>
        </w:rPr>
        <w:t>Note</w:t>
      </w:r>
      <w:r w:rsidRPr="2AEF84B5">
        <w:rPr>
          <w:rFonts w:cs="Arial"/>
          <w:i/>
          <w:iCs/>
          <w:lang w:val="en-US"/>
        </w:rPr>
        <w:t>: Background documents with preliminary internal reflections on strategic development goals will be shared upon contract award. These are intended to support and inform, not replace, the consultant’s independent analysis.</w:t>
      </w:r>
    </w:p>
    <w:p w:rsidRPr="0042176D" w:rsidR="0042176D" w:rsidP="2AEF84B5" w:rsidRDefault="0042176D" w14:paraId="56FC7971" w14:textId="5920E241">
      <w:pPr>
        <w:pStyle w:val="Heading3"/>
        <w:rPr>
          <w:rFonts w:ascii="Arial" w:hAnsi="Arial" w:eastAsia="Arial" w:cs="Arial"/>
          <w:lang w:val="en-US"/>
        </w:rPr>
      </w:pPr>
      <w:bookmarkStart w:name="_Toc197105978" w:id="16"/>
      <w:r w:rsidRPr="2AEF84B5">
        <w:rPr>
          <w:rFonts w:ascii="Arial" w:hAnsi="Arial" w:eastAsia="Arial" w:cs="Arial"/>
          <w:lang w:val="en-US"/>
        </w:rPr>
        <w:t>2.1.3 Technical Specifications</w:t>
      </w:r>
      <w:r w:rsidRPr="2AEF84B5" w:rsidR="2B194239">
        <w:rPr>
          <w:rFonts w:ascii="Arial" w:hAnsi="Arial" w:eastAsia="Arial" w:cs="Arial"/>
          <w:lang w:val="en-US"/>
        </w:rPr>
        <w:t xml:space="preserve"> of the Anticipation Hub Website</w:t>
      </w:r>
      <w:bookmarkEnd w:id="16"/>
    </w:p>
    <w:p w:rsidRPr="0042176D" w:rsidR="0042176D" w:rsidP="2AEF84B5" w:rsidRDefault="0042176D" w14:paraId="2ECBC370" w14:textId="77777777">
      <w:pPr>
        <w:rPr>
          <w:rFonts w:cs="Arial"/>
          <w:lang w:val="en-US"/>
        </w:rPr>
      </w:pPr>
      <w:r w:rsidRPr="2AEF84B5">
        <w:rPr>
          <w:rFonts w:cs="Arial"/>
          <w:lang w:val="en-US"/>
        </w:rPr>
        <w:t xml:space="preserve">The Anticipation Hub website is currently operated using the content management system (CMS) </w:t>
      </w:r>
      <w:r w:rsidRPr="2AEF84B5">
        <w:rPr>
          <w:rFonts w:cs="Arial"/>
          <w:b/>
          <w:bCs/>
          <w:lang w:val="en-US"/>
        </w:rPr>
        <w:t>TYPO3</w:t>
      </w:r>
      <w:r w:rsidRPr="2AEF84B5">
        <w:rPr>
          <w:rFonts w:cs="Arial"/>
          <w:lang w:val="en-US"/>
        </w:rPr>
        <w:t>.</w:t>
      </w:r>
    </w:p>
    <w:p w:rsidR="09A8969E" w:rsidP="2AEF84B5" w:rsidRDefault="09A8969E" w14:paraId="3AA900B6" w14:textId="226F3007">
      <w:pPr>
        <w:rPr>
          <w:rStyle w:val="Hyperlink"/>
          <w:rFonts w:cs="Arial"/>
          <w:color w:val="0000FF"/>
          <w:lang w:val="en-GB"/>
        </w:rPr>
      </w:pPr>
      <w:r w:rsidRPr="2AEF84B5">
        <w:rPr>
          <w:rFonts w:cs="Arial"/>
          <w:lang w:val="en-US"/>
        </w:rPr>
        <w:t xml:space="preserve"> </w:t>
      </w:r>
      <w:hyperlink r:id="rId13">
        <w:r w:rsidRPr="2AEF84B5">
          <w:rPr>
            <w:rStyle w:val="Hyperlink"/>
            <w:rFonts w:cs="Arial"/>
            <w:color w:val="0000FF"/>
            <w:lang w:val="en-GB"/>
          </w:rPr>
          <w:t>Home - Anticipation Hub</w:t>
        </w:r>
      </w:hyperlink>
    </w:p>
    <w:p w:rsidRPr="00C407A1" w:rsidR="0042176D" w:rsidP="2AEF84B5" w:rsidRDefault="618B69B9" w14:paraId="5A155BEE" w14:textId="77777777">
      <w:pPr>
        <w:rPr>
          <w:rFonts w:cs="Arial"/>
        </w:rPr>
      </w:pPr>
      <w:r w:rsidRPr="00C407A1">
        <w:rPr>
          <w:rFonts w:cs="Arial"/>
          <w:b/>
          <w:bCs/>
        </w:rPr>
        <w:t>System Overview:</w:t>
      </w:r>
    </w:p>
    <w:p w:rsidRPr="0042176D" w:rsidR="0042176D" w:rsidP="2AEF84B5" w:rsidRDefault="0042176D" w14:paraId="007494CD" w14:textId="77777777">
      <w:pPr>
        <w:numPr>
          <w:ilvl w:val="0"/>
          <w:numId w:val="16"/>
        </w:numPr>
        <w:rPr>
          <w:rFonts w:cs="Arial"/>
        </w:rPr>
      </w:pPr>
      <w:r w:rsidRPr="2AEF84B5">
        <w:rPr>
          <w:rFonts w:cs="Arial"/>
          <w:b/>
          <w:bCs/>
        </w:rPr>
        <w:t>CMS:</w:t>
      </w:r>
      <w:r w:rsidRPr="2AEF84B5">
        <w:rPr>
          <w:rFonts w:cs="Arial"/>
        </w:rPr>
        <w:t xml:space="preserve"> TYPO3</w:t>
      </w:r>
    </w:p>
    <w:p w:rsidRPr="0042176D" w:rsidR="0042176D" w:rsidP="2AEF84B5" w:rsidRDefault="0042176D" w14:paraId="137D4010" w14:textId="77777777">
      <w:pPr>
        <w:numPr>
          <w:ilvl w:val="0"/>
          <w:numId w:val="16"/>
        </w:numPr>
        <w:rPr>
          <w:rFonts w:cs="Arial"/>
        </w:rPr>
      </w:pPr>
      <w:r w:rsidRPr="2AEF84B5">
        <w:rPr>
          <w:rFonts w:cs="Arial"/>
          <w:b/>
          <w:bCs/>
        </w:rPr>
        <w:t>TYPO3 Version:</w:t>
      </w:r>
      <w:r w:rsidRPr="2AEF84B5">
        <w:rPr>
          <w:rFonts w:cs="Arial"/>
        </w:rPr>
        <w:t xml:space="preserve"> 11.5.43</w:t>
      </w:r>
    </w:p>
    <w:p w:rsidRPr="0042176D" w:rsidR="0042176D" w:rsidP="2AEF84B5" w:rsidRDefault="0042176D" w14:paraId="470F5325" w14:textId="77777777">
      <w:pPr>
        <w:numPr>
          <w:ilvl w:val="0"/>
          <w:numId w:val="16"/>
        </w:numPr>
        <w:rPr>
          <w:rFonts w:cs="Arial"/>
        </w:rPr>
      </w:pPr>
      <w:r w:rsidRPr="2AEF84B5">
        <w:rPr>
          <w:rFonts w:cs="Arial"/>
          <w:b/>
          <w:bCs/>
        </w:rPr>
        <w:t>PHP Version:</w:t>
      </w:r>
      <w:r w:rsidRPr="2AEF84B5">
        <w:rPr>
          <w:rFonts w:cs="Arial"/>
        </w:rPr>
        <w:t xml:space="preserve"> 7.4.33.8</w:t>
      </w:r>
    </w:p>
    <w:p w:rsidRPr="0042176D" w:rsidR="0042176D" w:rsidP="2AEF84B5" w:rsidRDefault="0042176D" w14:paraId="31F593A9" w14:textId="77777777">
      <w:pPr>
        <w:numPr>
          <w:ilvl w:val="0"/>
          <w:numId w:val="16"/>
        </w:numPr>
        <w:rPr>
          <w:rFonts w:cs="Arial"/>
        </w:rPr>
      </w:pPr>
      <w:r w:rsidRPr="2AEF84B5">
        <w:rPr>
          <w:rFonts w:cs="Arial"/>
          <w:b/>
          <w:bCs/>
        </w:rPr>
        <w:t>Database:</w:t>
      </w:r>
      <w:r w:rsidRPr="2AEF84B5">
        <w:rPr>
          <w:rFonts w:cs="Arial"/>
        </w:rPr>
        <w:t xml:space="preserve"> MySQL 8.0.25</w:t>
      </w:r>
    </w:p>
    <w:p w:rsidRPr="0042176D" w:rsidR="0042176D" w:rsidP="2AEF84B5" w:rsidRDefault="0042176D" w14:paraId="352E9B0E" w14:textId="77777777">
      <w:pPr>
        <w:rPr>
          <w:rFonts w:cs="Arial"/>
          <w:b/>
          <w:bCs/>
        </w:rPr>
      </w:pPr>
      <w:r w:rsidRPr="2AEF84B5">
        <w:rPr>
          <w:rFonts w:cs="Arial"/>
          <w:b/>
          <w:bCs/>
        </w:rPr>
        <w:t>Key Extensions in Use:</w:t>
      </w:r>
    </w:p>
    <w:p w:rsidRPr="0042176D" w:rsidR="0042176D" w:rsidP="2AEF84B5" w:rsidRDefault="0042176D" w14:paraId="57FF27B3" w14:textId="77777777">
      <w:pPr>
        <w:numPr>
          <w:ilvl w:val="0"/>
          <w:numId w:val="17"/>
        </w:numPr>
        <w:rPr>
          <w:rFonts w:cs="Arial"/>
          <w:lang w:val="en-US"/>
        </w:rPr>
      </w:pPr>
      <w:r w:rsidRPr="2AEF84B5">
        <w:rPr>
          <w:rFonts w:cs="Arial"/>
          <w:b/>
          <w:bCs/>
          <w:lang w:val="en-US"/>
        </w:rPr>
        <w:t>Apache Solr</w:t>
      </w:r>
      <w:r w:rsidRPr="2AEF84B5">
        <w:rPr>
          <w:rFonts w:cs="Arial"/>
          <w:lang w:val="en-US"/>
        </w:rPr>
        <w:t xml:space="preserve"> – for enhanced on-site search (managed hosting)</w:t>
      </w:r>
    </w:p>
    <w:p w:rsidRPr="0042176D" w:rsidR="0042176D" w:rsidP="2AEF84B5" w:rsidRDefault="0042176D" w14:paraId="72A2E008" w14:textId="77777777">
      <w:pPr>
        <w:numPr>
          <w:ilvl w:val="0"/>
          <w:numId w:val="17"/>
        </w:numPr>
        <w:rPr>
          <w:rFonts w:cs="Arial"/>
          <w:lang w:val="en-US"/>
        </w:rPr>
      </w:pPr>
      <w:r w:rsidRPr="2AEF84B5">
        <w:rPr>
          <w:rFonts w:cs="Arial"/>
          <w:b/>
          <w:bCs/>
          <w:lang w:val="en-US"/>
        </w:rPr>
        <w:t>DeepL</w:t>
      </w:r>
      <w:r w:rsidRPr="2AEF84B5">
        <w:rPr>
          <w:rFonts w:cs="Arial"/>
          <w:lang w:val="en-US"/>
        </w:rPr>
        <w:t xml:space="preserve"> – for automated translation of content</w:t>
      </w:r>
    </w:p>
    <w:p w:rsidRPr="0042176D" w:rsidR="0042176D" w:rsidP="2AEF84B5" w:rsidRDefault="0042176D" w14:paraId="6D798339" w14:textId="77777777">
      <w:pPr>
        <w:numPr>
          <w:ilvl w:val="0"/>
          <w:numId w:val="17"/>
        </w:numPr>
        <w:rPr>
          <w:rFonts w:cs="Arial"/>
          <w:lang w:val="en-US"/>
        </w:rPr>
      </w:pPr>
      <w:r w:rsidRPr="2AEF84B5">
        <w:rPr>
          <w:rFonts w:cs="Arial"/>
          <w:b/>
          <w:bCs/>
          <w:lang w:val="en-US"/>
        </w:rPr>
        <w:t>MapTiler</w:t>
      </w:r>
      <w:r w:rsidRPr="2AEF84B5">
        <w:rPr>
          <w:rFonts w:cs="Arial"/>
          <w:lang w:val="en-US"/>
        </w:rPr>
        <w:t xml:space="preserve"> – for displaying global geographic data</w:t>
      </w:r>
    </w:p>
    <w:p w:rsidRPr="0042176D" w:rsidR="0042176D" w:rsidP="2AEF84B5" w:rsidRDefault="0042176D" w14:paraId="69AC0655" w14:textId="77777777">
      <w:pPr>
        <w:numPr>
          <w:ilvl w:val="0"/>
          <w:numId w:val="17"/>
        </w:numPr>
        <w:rPr>
          <w:rFonts w:cs="Arial"/>
          <w:lang w:val="en-US"/>
        </w:rPr>
      </w:pPr>
      <w:r w:rsidRPr="2AEF84B5">
        <w:rPr>
          <w:rFonts w:cs="Arial"/>
          <w:b/>
          <w:bCs/>
          <w:lang w:val="en-US"/>
        </w:rPr>
        <w:t>Usercentrics</w:t>
      </w:r>
      <w:r w:rsidRPr="2AEF84B5">
        <w:rPr>
          <w:rFonts w:cs="Arial"/>
          <w:lang w:val="en-US"/>
        </w:rPr>
        <w:t xml:space="preserve"> – for cookie consent and data protection compliance</w:t>
      </w:r>
    </w:p>
    <w:p w:rsidRPr="0042176D" w:rsidR="0042176D" w:rsidP="2AEF84B5" w:rsidRDefault="0042176D" w14:paraId="077BE8FD" w14:textId="77777777">
      <w:pPr>
        <w:rPr>
          <w:rFonts w:cs="Arial"/>
          <w:lang w:val="en-US"/>
        </w:rPr>
      </w:pPr>
      <w:r w:rsidRPr="2AEF84B5">
        <w:rPr>
          <w:rFonts w:cs="Arial"/>
          <w:b/>
          <w:bCs/>
          <w:lang w:val="en-US"/>
        </w:rPr>
        <w:t>Languages:</w:t>
      </w:r>
    </w:p>
    <w:p w:rsidRPr="0042176D" w:rsidR="0042176D" w:rsidP="2AEF84B5" w:rsidRDefault="0042176D" w14:paraId="37A5D9EC" w14:textId="77777777">
      <w:pPr>
        <w:rPr>
          <w:rFonts w:cs="Arial"/>
          <w:lang w:val="en-US"/>
        </w:rPr>
      </w:pPr>
      <w:r w:rsidRPr="2AEF84B5">
        <w:rPr>
          <w:rFonts w:cs="Arial"/>
          <w:lang w:val="en-US"/>
        </w:rPr>
        <w:t>The website is currently available in the following languages:</w:t>
      </w:r>
    </w:p>
    <w:p w:rsidRPr="0042176D" w:rsidR="0042176D" w:rsidP="2AEF84B5" w:rsidRDefault="0042176D" w14:paraId="70A60C6C" w14:textId="77777777">
      <w:pPr>
        <w:numPr>
          <w:ilvl w:val="0"/>
          <w:numId w:val="18"/>
        </w:numPr>
        <w:rPr>
          <w:rFonts w:cs="Arial"/>
        </w:rPr>
      </w:pPr>
      <w:r w:rsidRPr="2AEF84B5">
        <w:rPr>
          <w:rFonts w:cs="Arial"/>
        </w:rPr>
        <w:t>English (default)</w:t>
      </w:r>
    </w:p>
    <w:p w:rsidRPr="0042176D" w:rsidR="0042176D" w:rsidP="2AEF84B5" w:rsidRDefault="0042176D" w14:paraId="2D377556" w14:textId="77777777">
      <w:pPr>
        <w:numPr>
          <w:ilvl w:val="0"/>
          <w:numId w:val="18"/>
        </w:numPr>
        <w:rPr>
          <w:rFonts w:cs="Arial"/>
        </w:rPr>
      </w:pPr>
      <w:r w:rsidRPr="2AEF84B5">
        <w:rPr>
          <w:rFonts w:cs="Arial"/>
        </w:rPr>
        <w:t>Spanish</w:t>
      </w:r>
    </w:p>
    <w:p w:rsidRPr="00111DB3" w:rsidR="0042176D" w:rsidP="2AEF84B5" w:rsidRDefault="0042176D" w14:paraId="53D8ADA8" w14:textId="1152DA11">
      <w:pPr>
        <w:numPr>
          <w:ilvl w:val="0"/>
          <w:numId w:val="18"/>
        </w:numPr>
        <w:rPr>
          <w:rFonts w:cs="Arial"/>
          <w:lang w:val="en-US"/>
        </w:rPr>
      </w:pPr>
      <w:r w:rsidRPr="1CF5E13D" w:rsidR="633E127D">
        <w:rPr>
          <w:rFonts w:cs="Arial"/>
          <w:lang w:val="en-US"/>
        </w:rPr>
        <w:t>French</w:t>
      </w:r>
    </w:p>
    <w:p w:rsidRPr="00111DB3" w:rsidR="0042176D" w:rsidP="2AEF84B5" w:rsidRDefault="0042176D" w14:paraId="1EE024B5" w14:textId="274980F9">
      <w:pPr>
        <w:numPr>
          <w:ilvl w:val="0"/>
          <w:numId w:val="18"/>
        </w:numPr>
        <w:rPr>
          <w:rFonts w:cs="Arial"/>
          <w:lang w:val="en-US"/>
        </w:rPr>
      </w:pPr>
      <w:r w:rsidRPr="1CF5E13D" w:rsidR="633E127D">
        <w:rPr>
          <w:rFonts w:cs="Arial"/>
          <w:lang w:val="en-US"/>
        </w:rPr>
        <w:t>A German version exists but is not yet published.</w:t>
      </w:r>
    </w:p>
    <w:p w:rsidRPr="00111DB3" w:rsidR="0042176D" w:rsidP="2AEF84B5" w:rsidRDefault="0042176D" w14:paraId="59CFD579" w14:textId="197C4FEB">
      <w:pPr>
        <w:numPr>
          <w:ilvl w:val="0"/>
          <w:numId w:val="18"/>
        </w:numPr>
        <w:rPr>
          <w:rFonts w:cs="Arial"/>
          <w:lang w:val="en-US"/>
        </w:rPr>
      </w:pPr>
      <w:r w:rsidRPr="1CF5E13D" w:rsidR="633E127D">
        <w:rPr>
          <w:rFonts w:cs="Arial"/>
          <w:lang w:val="en-US"/>
        </w:rPr>
        <w:t xml:space="preserve">Arabic is planned to be added as an </w:t>
      </w:r>
      <w:r w:rsidRPr="1CF5E13D" w:rsidR="633E127D">
        <w:rPr>
          <w:rFonts w:cs="Arial"/>
          <w:lang w:val="en-US"/>
        </w:rPr>
        <w:t>additional</w:t>
      </w:r>
      <w:r w:rsidRPr="1CF5E13D" w:rsidR="633E127D">
        <w:rPr>
          <w:rFonts w:cs="Arial"/>
          <w:lang w:val="en-US"/>
        </w:rPr>
        <w:t xml:space="preserve"> language in the future.</w:t>
      </w:r>
    </w:p>
    <w:p w:rsidRPr="00C407A1" w:rsidR="00111DB3" w:rsidP="2AEF84B5" w:rsidRDefault="00111DB3" w14:paraId="6BECECD2" w14:textId="78EC93A9">
      <w:pPr>
        <w:pStyle w:val="Heading2"/>
        <w:rPr>
          <w:rFonts w:ascii="Arial" w:hAnsi="Arial" w:eastAsia="Arial" w:cs="Arial"/>
          <w:lang w:val="de-DE"/>
        </w:rPr>
      </w:pPr>
      <w:bookmarkStart w:name="_Toc197105979" w:id="17"/>
      <w:r w:rsidRPr="00C407A1">
        <w:rPr>
          <w:rFonts w:ascii="Arial" w:hAnsi="Arial" w:eastAsia="Arial" w:cs="Arial"/>
          <w:lang w:val="de-DE"/>
        </w:rPr>
        <w:t>2.</w:t>
      </w:r>
      <w:r w:rsidRPr="00C407A1" w:rsidR="618B69B9">
        <w:rPr>
          <w:rFonts w:ascii="Arial" w:hAnsi="Arial" w:eastAsia="Arial" w:cs="Arial"/>
          <w:lang w:val="de-DE"/>
        </w:rPr>
        <w:t xml:space="preserve">2 </w:t>
      </w:r>
      <w:r w:rsidRPr="00C407A1">
        <w:rPr>
          <w:rFonts w:ascii="Arial" w:hAnsi="Arial" w:eastAsia="Arial" w:cs="Arial"/>
          <w:lang w:val="de-DE"/>
        </w:rPr>
        <w:t>Scope of work</w:t>
      </w:r>
      <w:bookmarkEnd w:id="17"/>
    </w:p>
    <w:p w:rsidRPr="00111DB3" w:rsidR="00111DB3" w:rsidP="2AEF84B5" w:rsidRDefault="00111DB3" w14:paraId="7B461D1C" w14:textId="10790DE3">
      <w:pPr>
        <w:rPr>
          <w:rFonts w:cs="Arial"/>
          <w:lang w:val="en-US"/>
        </w:rPr>
      </w:pPr>
      <w:r w:rsidRPr="2AEF84B5">
        <w:rPr>
          <w:rFonts w:cs="Arial"/>
          <w:lang w:val="en-US"/>
        </w:rPr>
        <w:t>The contractor is expected to</w:t>
      </w:r>
      <w:r w:rsidRPr="2AEF84B5" w:rsidR="5DBEDCED">
        <w:rPr>
          <w:rFonts w:cs="Arial"/>
          <w:lang w:val="en-US"/>
        </w:rPr>
        <w:t xml:space="preserve"> achieve the objective</w:t>
      </w:r>
      <w:r w:rsidRPr="2AEF84B5" w:rsidR="004D1A62">
        <w:rPr>
          <w:rFonts w:cs="Arial"/>
          <w:lang w:val="en-US"/>
        </w:rPr>
        <w:t>s</w:t>
      </w:r>
      <w:r w:rsidRPr="2AEF84B5" w:rsidR="5DBEDCED">
        <w:rPr>
          <w:rFonts w:cs="Arial"/>
          <w:lang w:val="en-US"/>
        </w:rPr>
        <w:t xml:space="preserve"> of the contract by following three main parts of </w:t>
      </w:r>
      <w:r w:rsidRPr="2AEF84B5" w:rsidR="12AAACC8">
        <w:rPr>
          <w:rFonts w:cs="Arial"/>
          <w:lang w:val="en-US"/>
        </w:rPr>
        <w:t>the work</w:t>
      </w:r>
      <w:r w:rsidRPr="2AEF84B5" w:rsidR="5DBEDCED">
        <w:rPr>
          <w:rFonts w:cs="Arial"/>
          <w:lang w:val="en-US"/>
        </w:rPr>
        <w:t>.</w:t>
      </w:r>
    </w:p>
    <w:p w:rsidRPr="00111DB3" w:rsidR="00111DB3" w:rsidP="2AEF84B5" w:rsidRDefault="00111DB3" w14:paraId="4BD7BFDF" w14:textId="77777777">
      <w:pPr>
        <w:rPr>
          <w:rFonts w:cs="Arial"/>
          <w:b/>
          <w:bCs/>
          <w:lang w:val="en-US"/>
        </w:rPr>
      </w:pPr>
      <w:r w:rsidRPr="2AEF84B5">
        <w:rPr>
          <w:rFonts w:cs="Arial"/>
          <w:b/>
          <w:bCs/>
          <w:lang w:val="en-US"/>
        </w:rPr>
        <w:t>1. Conduct a website audit and needs assessment</w:t>
      </w:r>
    </w:p>
    <w:p w:rsidRPr="00111DB3" w:rsidR="00111DB3" w:rsidP="2AEF84B5" w:rsidRDefault="0042176D" w14:paraId="2EE89BDD" w14:textId="7D0797FC">
      <w:pPr>
        <w:numPr>
          <w:ilvl w:val="0"/>
          <w:numId w:val="11"/>
        </w:numPr>
        <w:rPr>
          <w:rFonts w:cs="Arial"/>
          <w:lang w:val="en-US"/>
        </w:rPr>
      </w:pPr>
      <w:r w:rsidRPr="22B27CE1" w:rsidR="0042176D">
        <w:rPr>
          <w:rFonts w:cs="Arial"/>
          <w:lang w:val="en-US"/>
        </w:rPr>
        <w:t>Analyze</w:t>
      </w:r>
      <w:r w:rsidRPr="22B27CE1" w:rsidR="00111DB3">
        <w:rPr>
          <w:rFonts w:cs="Arial"/>
          <w:lang w:val="en-US"/>
        </w:rPr>
        <w:t xml:space="preserve"> the current site structure, design, </w:t>
      </w:r>
      <w:r w:rsidRPr="22B27CE1" w:rsidR="45E9D86F">
        <w:rPr>
          <w:rFonts w:cs="Arial"/>
          <w:lang w:val="en-US"/>
        </w:rPr>
        <w:t>performance</w:t>
      </w:r>
      <w:r w:rsidRPr="22B27CE1" w:rsidR="607EE4E0">
        <w:rPr>
          <w:rFonts w:cs="Arial"/>
          <w:lang w:val="en-US"/>
        </w:rPr>
        <w:t xml:space="preserve">, current </w:t>
      </w:r>
      <w:r w:rsidRPr="22B27CE1" w:rsidR="004D1A62">
        <w:rPr>
          <w:rFonts w:cs="Arial"/>
          <w:lang w:val="en-US"/>
        </w:rPr>
        <w:t>pain points</w:t>
      </w:r>
      <w:r w:rsidRPr="22B27CE1" w:rsidR="607EE4E0">
        <w:rPr>
          <w:rFonts w:cs="Arial"/>
          <w:lang w:val="en-US"/>
        </w:rPr>
        <w:t xml:space="preserve">, </w:t>
      </w:r>
      <w:r w:rsidRPr="22B27CE1" w:rsidR="00111DB3">
        <w:rPr>
          <w:rFonts w:cs="Arial"/>
          <w:lang w:val="en-US"/>
        </w:rPr>
        <w:t>and usability (required)</w:t>
      </w:r>
    </w:p>
    <w:p w:rsidRPr="00111DB3" w:rsidR="00111DB3" w:rsidP="2AEF84B5" w:rsidRDefault="00111DB3" w14:paraId="2CB03C90" w14:textId="1D83907A">
      <w:pPr>
        <w:numPr>
          <w:ilvl w:val="0"/>
          <w:numId w:val="11"/>
        </w:numPr>
        <w:rPr>
          <w:rFonts w:cs="Arial"/>
          <w:lang w:val="en-US"/>
        </w:rPr>
      </w:pPr>
      <w:r w:rsidRPr="2AEF84B5">
        <w:rPr>
          <w:rFonts w:cs="Arial"/>
          <w:lang w:val="en-US"/>
        </w:rPr>
        <w:t>Review analytics and user feedback (required)</w:t>
      </w:r>
    </w:p>
    <w:p w:rsidR="1915E2BB" w:rsidP="2AEF84B5" w:rsidRDefault="1915E2BB" w14:paraId="1D921914" w14:textId="175A0B4F">
      <w:pPr>
        <w:numPr>
          <w:ilvl w:val="0"/>
          <w:numId w:val="11"/>
        </w:numPr>
        <w:rPr>
          <w:rFonts w:cs="Arial"/>
          <w:lang w:val="en-US"/>
        </w:rPr>
      </w:pPr>
      <w:r w:rsidRPr="2AEF84B5">
        <w:rPr>
          <w:rFonts w:cs="Arial"/>
          <w:lang w:val="en-US"/>
        </w:rPr>
        <w:t xml:space="preserve">Analyze needs of Anticipation Hub </w:t>
      </w:r>
      <w:r w:rsidRPr="2AEF84B5" w:rsidR="7336FE2D">
        <w:rPr>
          <w:rFonts w:cs="Arial"/>
          <w:lang w:val="en-US"/>
        </w:rPr>
        <w:t>(required)</w:t>
      </w:r>
    </w:p>
    <w:p w:rsidR="004D1A62" w:rsidP="2AEF84B5" w:rsidRDefault="004D1A62" w14:paraId="7F8A0AFF" w14:textId="05E808BB">
      <w:pPr>
        <w:numPr>
          <w:ilvl w:val="0"/>
          <w:numId w:val="11"/>
        </w:numPr>
        <w:rPr>
          <w:rFonts w:cs="Arial"/>
          <w:lang w:val="en-US"/>
        </w:rPr>
      </w:pPr>
      <w:r w:rsidRPr="2AEF84B5">
        <w:rPr>
          <w:rFonts w:cs="Arial"/>
          <w:lang w:val="en-US"/>
        </w:rPr>
        <w:t>Analyze requirements for Anticipation Hub Management (required)</w:t>
      </w:r>
    </w:p>
    <w:p w:rsidRPr="00111DB3" w:rsidR="00111DB3" w:rsidP="2AEF84B5" w:rsidRDefault="00111DB3" w14:paraId="00101A89" w14:textId="135DF4BD">
      <w:pPr>
        <w:numPr>
          <w:ilvl w:val="0"/>
          <w:numId w:val="11"/>
        </w:numPr>
        <w:rPr>
          <w:rFonts w:cs="Arial"/>
          <w:lang w:val="en-US"/>
        </w:rPr>
      </w:pPr>
      <w:r w:rsidRPr="2AEF84B5">
        <w:rPr>
          <w:rFonts w:cs="Arial"/>
          <w:lang w:val="en-US"/>
        </w:rPr>
        <w:t>Interview key stakeholders to identify needs, challenges, and improvement areas (</w:t>
      </w:r>
      <w:r w:rsidRPr="2AEF84B5" w:rsidR="004D1A62">
        <w:rPr>
          <w:rFonts w:cs="Arial"/>
          <w:lang w:val="en-US"/>
        </w:rPr>
        <w:t xml:space="preserve"> required</w:t>
      </w:r>
      <w:r w:rsidRPr="2AEF84B5">
        <w:rPr>
          <w:rFonts w:cs="Arial"/>
          <w:lang w:val="en-US"/>
        </w:rPr>
        <w:t>)</w:t>
      </w:r>
    </w:p>
    <w:p w:rsidRPr="00111DB3" w:rsidR="00111DB3" w:rsidP="2AEF84B5" w:rsidRDefault="00111DB3" w14:paraId="04D6B26B" w14:textId="77777777">
      <w:pPr>
        <w:rPr>
          <w:rFonts w:cs="Arial"/>
          <w:b/>
          <w:bCs/>
          <w:lang w:val="en-US"/>
        </w:rPr>
      </w:pPr>
      <w:r w:rsidRPr="2AEF84B5">
        <w:rPr>
          <w:rFonts w:cs="Arial"/>
          <w:b/>
          <w:bCs/>
          <w:lang w:val="en-US"/>
        </w:rPr>
        <w:t>2. Develop a redesign concept and site architecture</w:t>
      </w:r>
    </w:p>
    <w:p w:rsidR="547477A4" w:rsidP="2AEF84B5" w:rsidRDefault="004D1A62" w14:paraId="5F7A69BF" w14:textId="094512A8">
      <w:pPr>
        <w:rPr>
          <w:rFonts w:cs="Arial"/>
          <w:lang w:val="en-US"/>
        </w:rPr>
      </w:pPr>
      <w:r w:rsidRPr="2AEF84B5">
        <w:rPr>
          <w:rFonts w:cs="Arial"/>
          <w:lang w:val="en-US"/>
        </w:rPr>
        <w:t xml:space="preserve">Following the website audit and needs assessment, formulate </w:t>
      </w:r>
      <w:r w:rsidRPr="2AEF84B5" w:rsidR="547477A4">
        <w:rPr>
          <w:rFonts w:cs="Arial"/>
          <w:lang w:val="en-US"/>
        </w:rPr>
        <w:t>recommendations</w:t>
      </w:r>
      <w:r w:rsidRPr="2AEF84B5">
        <w:rPr>
          <w:rFonts w:cs="Arial"/>
          <w:lang w:val="en-US"/>
        </w:rPr>
        <w:t>/proposals on a new and enhanced user-centered design approach and structure aligned with the Anticipation Hub’s next 5 years strategy</w:t>
      </w:r>
      <w:r w:rsidRPr="2AEF84B5" w:rsidR="547477A4">
        <w:rPr>
          <w:rFonts w:cs="Arial"/>
          <w:lang w:val="en-US"/>
        </w:rPr>
        <w:t>. The recommendations should include the following:</w:t>
      </w:r>
    </w:p>
    <w:p w:rsidR="1958868F" w:rsidP="2AEF84B5" w:rsidRDefault="1958868F" w14:paraId="30198A0F" w14:textId="50A30613">
      <w:pPr>
        <w:ind w:left="708"/>
        <w:rPr>
          <w:rFonts w:cs="Arial"/>
          <w:u w:val="single"/>
          <w:lang w:val="en-US"/>
        </w:rPr>
      </w:pPr>
      <w:r w:rsidRPr="2AEF84B5">
        <w:rPr>
          <w:rFonts w:cs="Arial"/>
          <w:u w:val="single"/>
          <w:lang w:val="en-US"/>
        </w:rPr>
        <w:t>Site architecture</w:t>
      </w:r>
    </w:p>
    <w:p w:rsidRPr="00111DB3" w:rsidR="00111DB3" w:rsidP="2AEF84B5" w:rsidRDefault="00111DB3" w14:paraId="3B8772A3" w14:textId="39636784">
      <w:pPr>
        <w:numPr>
          <w:ilvl w:val="0"/>
          <w:numId w:val="12"/>
        </w:numPr>
        <w:rPr>
          <w:rFonts w:cs="Arial"/>
          <w:lang w:val="en-US"/>
        </w:rPr>
      </w:pPr>
      <w:r w:rsidRPr="2AEF84B5">
        <w:rPr>
          <w:rFonts w:cs="Arial"/>
          <w:lang w:val="en-US"/>
        </w:rPr>
        <w:t>Propose a new</w:t>
      </w:r>
      <w:r w:rsidRPr="2AEF84B5" w:rsidR="00436575">
        <w:rPr>
          <w:rFonts w:cs="Arial"/>
          <w:lang w:val="en-US"/>
        </w:rPr>
        <w:t xml:space="preserve"> user-centered design</w:t>
      </w:r>
      <w:r w:rsidRPr="2AEF84B5">
        <w:rPr>
          <w:rFonts w:cs="Arial"/>
          <w:lang w:val="en-US"/>
        </w:rPr>
        <w:t xml:space="preserve"> information architecture and navigation concept (required)</w:t>
      </w:r>
    </w:p>
    <w:p w:rsidRPr="00111DB3" w:rsidR="00111DB3" w:rsidP="2AEF84B5" w:rsidRDefault="00111DB3" w14:paraId="39BE2DFC" w14:textId="6D54F84C">
      <w:pPr>
        <w:numPr>
          <w:ilvl w:val="0"/>
          <w:numId w:val="12"/>
        </w:numPr>
        <w:rPr>
          <w:rFonts w:cs="Arial"/>
          <w:lang w:val="en-US"/>
        </w:rPr>
      </w:pPr>
      <w:r w:rsidRPr="2AEF84B5">
        <w:rPr>
          <w:rFonts w:cs="Arial"/>
          <w:lang w:val="en-US"/>
        </w:rPr>
        <w:t>Present wireframes or prototypes for key pages and templates (required)</w:t>
      </w:r>
      <w:r w:rsidRPr="2AEF84B5" w:rsidR="020A5628">
        <w:rPr>
          <w:rFonts w:cs="Arial"/>
          <w:u w:val="single"/>
          <w:lang w:val="en-US"/>
        </w:rPr>
        <w:t>T</w:t>
      </w:r>
      <w:r w:rsidRPr="2AEF84B5">
        <w:rPr>
          <w:rFonts w:cs="Arial"/>
          <w:u w:val="single"/>
          <w:lang w:val="en-US"/>
        </w:rPr>
        <w:t>echnical requirements</w:t>
      </w:r>
    </w:p>
    <w:p w:rsidRPr="00111DB3" w:rsidR="00111DB3" w:rsidP="2AEF84B5" w:rsidRDefault="00111DB3" w14:paraId="00ED96C3" w14:textId="2D41AADD">
      <w:pPr>
        <w:pStyle w:val="ListParagraph"/>
        <w:numPr>
          <w:ilvl w:val="0"/>
          <w:numId w:val="3"/>
        </w:numPr>
        <w:rPr>
          <w:rFonts w:cs="Arial"/>
          <w:lang w:val="en-US"/>
        </w:rPr>
      </w:pPr>
      <w:r w:rsidRPr="2AEF84B5">
        <w:rPr>
          <w:rFonts w:cs="Arial"/>
          <w:lang w:val="en-US"/>
        </w:rPr>
        <w:t>Recommend suitable content management system (CMS) improvements</w:t>
      </w:r>
    </w:p>
    <w:p w:rsidRPr="00111DB3" w:rsidR="00111DB3" w:rsidP="2AEF84B5" w:rsidRDefault="00111DB3" w14:paraId="4B0E2D01" w14:textId="4C0DE21B">
      <w:pPr>
        <w:pStyle w:val="ListParagraph"/>
        <w:numPr>
          <w:ilvl w:val="0"/>
          <w:numId w:val="3"/>
        </w:numPr>
        <w:rPr>
          <w:rFonts w:cs="Arial"/>
          <w:lang w:val="en-US"/>
        </w:rPr>
      </w:pPr>
      <w:r w:rsidRPr="2AEF84B5">
        <w:rPr>
          <w:rFonts w:cs="Arial"/>
          <w:lang w:val="en-US"/>
        </w:rPr>
        <w:t>Suggest solutions for</w:t>
      </w:r>
      <w:r w:rsidRPr="2AEF84B5" w:rsidR="1F73C2EA">
        <w:rPr>
          <w:rFonts w:cs="Arial"/>
          <w:lang w:val="en-US"/>
        </w:rPr>
        <w:t xml:space="preserve"> the improvement of</w:t>
      </w:r>
      <w:r w:rsidRPr="2AEF84B5">
        <w:rPr>
          <w:rFonts w:cs="Arial"/>
          <w:lang w:val="en-US"/>
        </w:rPr>
        <w:t xml:space="preserve"> multilingual content, accessibility, and responsive design (required)</w:t>
      </w:r>
    </w:p>
    <w:p w:rsidR="00111DB3" w:rsidP="2AEF84B5" w:rsidRDefault="00111DB3" w14:paraId="79E15C1F" w14:textId="313FEC39">
      <w:pPr>
        <w:numPr>
          <w:ilvl w:val="0"/>
          <w:numId w:val="13"/>
        </w:numPr>
        <w:rPr>
          <w:rFonts w:cs="Arial"/>
          <w:lang w:val="en-US"/>
        </w:rPr>
      </w:pPr>
      <w:r w:rsidRPr="1CF5E13D" w:rsidR="3A6017D5">
        <w:rPr>
          <w:rFonts w:cs="Arial"/>
          <w:lang w:val="en-US"/>
        </w:rPr>
        <w:t>Identify</w:t>
      </w:r>
      <w:r w:rsidRPr="1CF5E13D" w:rsidR="3A6017D5">
        <w:rPr>
          <w:rFonts w:cs="Arial"/>
          <w:lang w:val="en-US"/>
        </w:rPr>
        <w:t xml:space="preserve"> and document integration needs (e.g., event calendars, partner content, external platforms) (</w:t>
      </w:r>
      <w:r w:rsidRPr="1CF5E13D" w:rsidR="4EA8951F">
        <w:rPr>
          <w:rFonts w:cs="Arial"/>
          <w:lang w:val="en-US"/>
        </w:rPr>
        <w:t>required</w:t>
      </w:r>
      <w:r w:rsidRPr="1CF5E13D" w:rsidR="3A6017D5">
        <w:rPr>
          <w:rFonts w:cs="Arial"/>
          <w:lang w:val="en-US"/>
        </w:rPr>
        <w:t>)</w:t>
      </w:r>
    </w:p>
    <w:p w:rsidRPr="00111DB3" w:rsidR="00436575" w:rsidP="2AEF84B5" w:rsidRDefault="00436575" w14:paraId="050A9DAC" w14:textId="61E9A769">
      <w:pPr>
        <w:numPr>
          <w:ilvl w:val="0"/>
          <w:numId w:val="13"/>
        </w:numPr>
        <w:rPr>
          <w:rFonts w:cs="Arial"/>
          <w:lang w:val="en-US"/>
        </w:rPr>
      </w:pPr>
      <w:r w:rsidRPr="2AEF84B5">
        <w:rPr>
          <w:rFonts w:cs="Arial"/>
          <w:lang w:val="en-US"/>
        </w:rPr>
        <w:t>Proposed increased levels of automation to reduce manual input (required)</w:t>
      </w:r>
    </w:p>
    <w:p w:rsidR="08CB8DB2" w:rsidP="2AEF84B5" w:rsidRDefault="08CB8DB2" w14:paraId="0282FC61" w14:textId="3196AA6B">
      <w:pPr>
        <w:numPr>
          <w:ilvl w:val="0"/>
          <w:numId w:val="13"/>
        </w:numPr>
        <w:rPr>
          <w:rFonts w:cs="Arial"/>
          <w:lang w:val="en-US"/>
        </w:rPr>
      </w:pPr>
      <w:r w:rsidRPr="2AEF84B5">
        <w:rPr>
          <w:rFonts w:cs="Arial"/>
          <w:lang w:val="en-US"/>
        </w:rPr>
        <w:t>Alignment of recommended changes with WCAG 2.1 AA accessibility standards (required)</w:t>
      </w:r>
    </w:p>
    <w:p w:rsidR="08CB8DB2" w:rsidP="2AEF84B5" w:rsidRDefault="08CB8DB2" w14:paraId="6DE47C81" w14:textId="72795B55">
      <w:pPr>
        <w:pStyle w:val="ListParagraph"/>
        <w:numPr>
          <w:ilvl w:val="0"/>
          <w:numId w:val="13"/>
        </w:numPr>
        <w:rPr>
          <w:rFonts w:cs="Arial"/>
          <w:lang w:val="en-US"/>
        </w:rPr>
      </w:pPr>
      <w:r w:rsidRPr="2AEF84B5">
        <w:rPr>
          <w:rFonts w:cs="Arial"/>
          <w:lang w:val="en-US"/>
        </w:rPr>
        <w:t>Ensure GDPR compliance in data handling (required</w:t>
      </w:r>
    </w:p>
    <w:p w:rsidRPr="00111DB3" w:rsidR="00111DB3" w:rsidP="2AEF84B5" w:rsidRDefault="1B4FD438" w14:paraId="55980C85" w14:textId="206E210A">
      <w:pPr>
        <w:ind w:firstLine="708"/>
        <w:rPr>
          <w:rFonts w:cs="Arial"/>
          <w:u w:val="single"/>
          <w:lang w:val="en-US"/>
        </w:rPr>
      </w:pPr>
      <w:r w:rsidRPr="2AEF84B5">
        <w:rPr>
          <w:rFonts w:cs="Arial"/>
          <w:u w:val="single"/>
          <w:lang w:val="en-US"/>
        </w:rPr>
        <w:t>Editorial</w:t>
      </w:r>
      <w:r w:rsidRPr="2AEF84B5" w:rsidR="00111DB3">
        <w:rPr>
          <w:rFonts w:cs="Arial"/>
          <w:u w:val="single"/>
          <w:lang w:val="en-US"/>
        </w:rPr>
        <w:t xml:space="preserve"> workflows and content governance</w:t>
      </w:r>
    </w:p>
    <w:p w:rsidR="00111DB3" w:rsidP="2AEF84B5" w:rsidRDefault="00111DB3" w14:paraId="45251C83" w14:textId="4BFC6C43">
      <w:pPr>
        <w:numPr>
          <w:ilvl w:val="0"/>
          <w:numId w:val="14"/>
        </w:numPr>
        <w:rPr>
          <w:rFonts w:cs="Arial"/>
          <w:lang w:val="en-US"/>
        </w:rPr>
      </w:pPr>
      <w:r w:rsidRPr="2AEF84B5">
        <w:rPr>
          <w:rFonts w:cs="Arial"/>
          <w:lang w:val="en-US"/>
        </w:rPr>
        <w:t>Propose methods for decentralised content updates (e.g., via partner contributions) (desirable)</w:t>
      </w:r>
    </w:p>
    <w:p w:rsidRPr="00436575" w:rsidR="004D1A62" w:rsidP="2AEF84B5" w:rsidRDefault="004D1A62" w14:paraId="49EF52DA" w14:textId="515FADBB">
      <w:pPr>
        <w:numPr>
          <w:ilvl w:val="0"/>
          <w:numId w:val="14"/>
        </w:numPr>
        <w:rPr>
          <w:rFonts w:cs="Arial"/>
          <w:lang w:val="en-US"/>
        </w:rPr>
      </w:pPr>
      <w:r w:rsidRPr="2AEF84B5">
        <w:rPr>
          <w:rFonts w:cs="Arial"/>
          <w:lang w:val="en-US"/>
        </w:rPr>
        <w:t>Pr</w:t>
      </w:r>
      <w:r w:rsidRPr="2AEF84B5" w:rsidR="00436575">
        <w:rPr>
          <w:rFonts w:cs="Arial"/>
          <w:lang w:val="en-US"/>
        </w:rPr>
        <w:t>esent options for new operating models, financials and timeline for execution/built to the Anticipation Hub Management for decision making (required)</w:t>
      </w:r>
    </w:p>
    <w:p w:rsidR="00111DB3" w:rsidP="2AEF84B5" w:rsidRDefault="7EC8EA9C" w14:paraId="3BC3B165" w14:textId="39A4E99C">
      <w:pPr>
        <w:numPr>
          <w:ilvl w:val="0"/>
          <w:numId w:val="14"/>
        </w:numPr>
        <w:rPr>
          <w:rFonts w:cs="Arial"/>
          <w:lang w:val="en-US"/>
        </w:rPr>
      </w:pPr>
      <w:r w:rsidRPr="2AEF84B5">
        <w:rPr>
          <w:rFonts w:cs="Arial"/>
          <w:lang w:val="en-US"/>
        </w:rPr>
        <w:t xml:space="preserve">Propose </w:t>
      </w:r>
      <w:r w:rsidRPr="2AEF84B5" w:rsidR="00111DB3">
        <w:rPr>
          <w:rFonts w:cs="Arial"/>
          <w:lang w:val="en-US"/>
        </w:rPr>
        <w:t xml:space="preserve">mechanisms for regular quality assurance and review </w:t>
      </w:r>
      <w:r w:rsidRPr="2AEF84B5" w:rsidR="00436575">
        <w:rPr>
          <w:rFonts w:cs="Arial"/>
          <w:lang w:val="en-US"/>
        </w:rPr>
        <w:t>required</w:t>
      </w:r>
      <w:r w:rsidRPr="2AEF84B5" w:rsidR="00111DB3">
        <w:rPr>
          <w:rFonts w:cs="Arial"/>
          <w:lang w:val="en-US"/>
        </w:rPr>
        <w:t>)</w:t>
      </w:r>
    </w:p>
    <w:p w:rsidRPr="00111DB3" w:rsidR="00436575" w:rsidP="2AEF84B5" w:rsidRDefault="00436575" w14:paraId="781A1D5A" w14:textId="0D078FE4">
      <w:pPr>
        <w:numPr>
          <w:ilvl w:val="0"/>
          <w:numId w:val="14"/>
        </w:numPr>
        <w:rPr>
          <w:rFonts w:cs="Arial"/>
          <w:lang w:val="en-US"/>
        </w:rPr>
      </w:pPr>
      <w:r w:rsidRPr="2AEF84B5">
        <w:rPr>
          <w:rFonts w:cs="Arial"/>
          <w:lang w:val="en-US"/>
        </w:rPr>
        <w:t xml:space="preserve">Advise the Anticipation Hub Management on required staff profile, skills and expertise </w:t>
      </w:r>
    </w:p>
    <w:p w:rsidRPr="00111DB3" w:rsidR="00111DB3" w:rsidP="2AEF84B5" w:rsidRDefault="5A13E5A5" w14:paraId="2FD6B311" w14:textId="3DEF9FBA">
      <w:pPr>
        <w:rPr>
          <w:rFonts w:cs="Arial"/>
          <w:b/>
          <w:bCs/>
          <w:lang w:val="en-US"/>
        </w:rPr>
      </w:pPr>
      <w:r w:rsidRPr="2AEF84B5">
        <w:rPr>
          <w:rFonts w:cs="Arial"/>
          <w:b/>
          <w:bCs/>
          <w:lang w:val="en-US"/>
        </w:rPr>
        <w:t>3</w:t>
      </w:r>
      <w:r w:rsidRPr="2AEF84B5" w:rsidR="00111DB3">
        <w:rPr>
          <w:rFonts w:cs="Arial"/>
          <w:b/>
          <w:bCs/>
          <w:lang w:val="en-US"/>
        </w:rPr>
        <w:t xml:space="preserve">. </w:t>
      </w:r>
      <w:r w:rsidRPr="2AEF84B5" w:rsidR="31181474">
        <w:rPr>
          <w:rFonts w:cs="Arial"/>
          <w:b/>
          <w:bCs/>
          <w:lang w:val="en-US"/>
        </w:rPr>
        <w:t xml:space="preserve">Implementation Phase – revised website </w:t>
      </w:r>
      <w:r w:rsidRPr="2AEF84B5" w:rsidR="5AA7257B">
        <w:rPr>
          <w:rFonts w:cs="Arial"/>
          <w:b/>
          <w:bCs/>
          <w:lang w:val="en-US"/>
        </w:rPr>
        <w:t>b</w:t>
      </w:r>
      <w:r w:rsidRPr="2AEF84B5" w:rsidR="31181474">
        <w:rPr>
          <w:rFonts w:cs="Arial"/>
          <w:b/>
          <w:bCs/>
          <w:lang w:val="en-US"/>
        </w:rPr>
        <w:t>uil</w:t>
      </w:r>
      <w:r w:rsidRPr="2AEF84B5" w:rsidR="2C139E7E">
        <w:rPr>
          <w:rFonts w:cs="Arial"/>
          <w:b/>
          <w:bCs/>
          <w:lang w:val="en-US"/>
        </w:rPr>
        <w:t>d</w:t>
      </w:r>
    </w:p>
    <w:p w:rsidR="51204C1F" w:rsidP="2AEF84B5" w:rsidRDefault="3681BE36" w14:paraId="0433238A" w14:textId="2F516441">
      <w:pPr>
        <w:rPr>
          <w:rFonts w:cs="Arial"/>
          <w:lang w:val="en-US"/>
        </w:rPr>
      </w:pPr>
      <w:r w:rsidRPr="2AEF84B5">
        <w:rPr>
          <w:rFonts w:cs="Arial"/>
          <w:lang w:val="en-US"/>
        </w:rPr>
        <w:t>I</w:t>
      </w:r>
      <w:r w:rsidRPr="2AEF84B5" w:rsidR="51204C1F">
        <w:rPr>
          <w:rFonts w:cs="Arial"/>
          <w:lang w:val="en-US"/>
        </w:rPr>
        <w:t>mplementation</w:t>
      </w:r>
      <w:r w:rsidRPr="2AEF84B5" w:rsidR="6A3C831B">
        <w:rPr>
          <w:rFonts w:cs="Arial"/>
          <w:lang w:val="en-US"/>
        </w:rPr>
        <w:t xml:space="preserve"> and development</w:t>
      </w:r>
      <w:r w:rsidRPr="2AEF84B5" w:rsidR="51204C1F">
        <w:rPr>
          <w:rFonts w:cs="Arial"/>
          <w:lang w:val="en-US"/>
        </w:rPr>
        <w:t xml:space="preserve"> of the redesign, based on</w:t>
      </w:r>
      <w:r w:rsidRPr="2AEF84B5" w:rsidR="00436575">
        <w:rPr>
          <w:rFonts w:cs="Arial"/>
          <w:lang w:val="en-US"/>
        </w:rPr>
        <w:t xml:space="preserve"> </w:t>
      </w:r>
      <w:r w:rsidRPr="2AEF84B5" w:rsidR="51204C1F">
        <w:rPr>
          <w:rFonts w:cs="Arial"/>
          <w:lang w:val="en-US"/>
        </w:rPr>
        <w:t>strategic and technical recommendations</w:t>
      </w:r>
      <w:r w:rsidRPr="2AEF84B5" w:rsidR="00436575">
        <w:rPr>
          <w:rFonts w:cs="Arial"/>
          <w:lang w:val="en-US"/>
        </w:rPr>
        <w:t xml:space="preserve"> as approved by the Anticipation Hub Management</w:t>
      </w:r>
      <w:r w:rsidRPr="2AEF84B5" w:rsidR="51204C1F">
        <w:rPr>
          <w:rFonts w:cs="Arial"/>
          <w:lang w:val="en-US"/>
        </w:rPr>
        <w:t>. The contractor will be responsible for the technical execution and content structure rebuild, while working in close collaboration with the Anticipation Hub Content Manager to ensure content accuracy, functionality, and usability.</w:t>
      </w:r>
    </w:p>
    <w:p w:rsidRPr="00111DB3" w:rsidR="0042176D" w:rsidP="2AEF84B5" w:rsidRDefault="0042176D" w14:paraId="774EED3D" w14:textId="22D38070">
      <w:pPr>
        <w:pStyle w:val="Heading2"/>
        <w:rPr>
          <w:rFonts w:ascii="Arial" w:hAnsi="Arial" w:eastAsia="Arial" w:cs="Arial"/>
        </w:rPr>
      </w:pPr>
      <w:bookmarkStart w:name="_Toc197105980" w:id="19"/>
      <w:r w:rsidRPr="2AEF84B5">
        <w:rPr>
          <w:rFonts w:ascii="Arial" w:hAnsi="Arial" w:eastAsia="Arial" w:cs="Arial"/>
        </w:rPr>
        <w:t>2.</w:t>
      </w:r>
      <w:r w:rsidRPr="2AEF84B5" w:rsidR="00F855E1">
        <w:rPr>
          <w:rFonts w:ascii="Arial" w:hAnsi="Arial" w:eastAsia="Arial" w:cs="Arial"/>
        </w:rPr>
        <w:t>3</w:t>
      </w:r>
      <w:r w:rsidRPr="2AEF84B5">
        <w:rPr>
          <w:rFonts w:ascii="Arial" w:hAnsi="Arial" w:eastAsia="Arial" w:cs="Arial"/>
        </w:rPr>
        <w:t xml:space="preserve"> Deliverables</w:t>
      </w:r>
      <w:bookmarkEnd w:id="19"/>
    </w:p>
    <w:p w:rsidRPr="00C407A1" w:rsidR="46549533" w:rsidP="2AEF84B5" w:rsidRDefault="46549533" w14:paraId="49B279E4" w14:textId="703D368F">
      <w:pPr>
        <w:rPr>
          <w:rFonts w:cs="Arial"/>
        </w:rPr>
      </w:pPr>
      <w:r w:rsidRPr="00C407A1">
        <w:rPr>
          <w:rFonts w:cs="Arial"/>
        </w:rPr>
        <w:t>The contractor will be responsible for delivering the following key outputs:</w:t>
      </w:r>
    </w:p>
    <w:p w:rsidR="46549533" w:rsidP="2AEF84B5" w:rsidRDefault="46549533" w14:paraId="2C8D7221" w14:textId="2904D9FC">
      <w:pPr>
        <w:pStyle w:val="ListParagraph"/>
        <w:numPr>
          <w:ilvl w:val="0"/>
          <w:numId w:val="15"/>
        </w:numPr>
        <w:rPr>
          <w:rFonts w:cs="Arial"/>
        </w:rPr>
      </w:pPr>
      <w:r w:rsidRPr="2AEF84B5">
        <w:rPr>
          <w:rFonts w:cs="Arial"/>
        </w:rPr>
        <w:t>Website Audit &amp; Stakeholder Insights Report</w:t>
      </w:r>
    </w:p>
    <w:p w:rsidRPr="00C407A1" w:rsidR="46549533" w:rsidP="2AEF84B5" w:rsidRDefault="46549533" w14:paraId="53B33FED" w14:textId="37E48A77">
      <w:pPr>
        <w:pStyle w:val="ListParagraph"/>
        <w:numPr>
          <w:ilvl w:val="1"/>
          <w:numId w:val="15"/>
        </w:numPr>
        <w:rPr>
          <w:rFonts w:cs="Arial"/>
        </w:rPr>
      </w:pPr>
      <w:r w:rsidRPr="00C407A1">
        <w:rPr>
          <w:rFonts w:cs="Arial"/>
        </w:rPr>
        <w:t>A comprehensive analysis of the current platform, including findings from stakeholder interviews or workshops to inform strategic direction.</w:t>
      </w:r>
    </w:p>
    <w:p w:rsidR="46549533" w:rsidP="2AEF84B5" w:rsidRDefault="46549533" w14:paraId="76285282" w14:textId="5BCB05A8">
      <w:pPr>
        <w:pStyle w:val="ListParagraph"/>
        <w:numPr>
          <w:ilvl w:val="0"/>
          <w:numId w:val="15"/>
        </w:numPr>
        <w:rPr>
          <w:rFonts w:cs="Arial"/>
        </w:rPr>
      </w:pPr>
      <w:r w:rsidRPr="2AEF84B5">
        <w:rPr>
          <w:rFonts w:cs="Arial"/>
        </w:rPr>
        <w:t>Revised Site Map &amp; Content Architecture</w:t>
      </w:r>
    </w:p>
    <w:p w:rsidRPr="00C407A1" w:rsidR="46549533" w:rsidP="2AEF84B5" w:rsidRDefault="46549533" w14:paraId="0BE42F29" w14:textId="3206820D">
      <w:pPr>
        <w:pStyle w:val="ListParagraph"/>
        <w:numPr>
          <w:ilvl w:val="1"/>
          <w:numId w:val="15"/>
        </w:numPr>
        <w:rPr>
          <w:rFonts w:cs="Arial"/>
        </w:rPr>
      </w:pPr>
      <w:r w:rsidRPr="00C407A1">
        <w:rPr>
          <w:rFonts w:cs="Arial"/>
        </w:rPr>
        <w:t>A restructured information architecture that enhances usability and aligns with user needs and organizational goals.</w:t>
      </w:r>
    </w:p>
    <w:p w:rsidR="46549533" w:rsidP="2AEF84B5" w:rsidRDefault="46549533" w14:paraId="7F78A5E5" w14:textId="3C75AE7D">
      <w:pPr>
        <w:pStyle w:val="ListParagraph"/>
        <w:numPr>
          <w:ilvl w:val="0"/>
          <w:numId w:val="15"/>
        </w:numPr>
        <w:rPr>
          <w:rFonts w:cs="Arial"/>
        </w:rPr>
      </w:pPr>
      <w:r w:rsidRPr="2AEF84B5">
        <w:rPr>
          <w:rFonts w:cs="Arial"/>
        </w:rPr>
        <w:t>Design Mock-ups or Prototypes</w:t>
      </w:r>
    </w:p>
    <w:p w:rsidR="46549533" w:rsidP="2AEF84B5" w:rsidRDefault="46549533" w14:paraId="5987FBF2" w14:textId="1FF8BE4A">
      <w:pPr>
        <w:pStyle w:val="ListParagraph"/>
        <w:numPr>
          <w:ilvl w:val="1"/>
          <w:numId w:val="15"/>
        </w:numPr>
        <w:rPr>
          <w:rFonts w:cs="Arial"/>
          <w:lang w:val="en-US"/>
        </w:rPr>
      </w:pPr>
      <w:r w:rsidRPr="2AEF84B5">
        <w:rPr>
          <w:rFonts w:cs="Arial"/>
          <w:lang w:val="en-US"/>
        </w:rPr>
        <w:t>High-fidelity mock-ups or interactive prototypes of key pages, showcasing the proposed visual and UX direction.</w:t>
      </w:r>
    </w:p>
    <w:p w:rsidR="46549533" w:rsidP="2AEF84B5" w:rsidRDefault="46549533" w14:paraId="465C32BD" w14:textId="41C2D635">
      <w:pPr>
        <w:pStyle w:val="ListParagraph"/>
        <w:numPr>
          <w:ilvl w:val="0"/>
          <w:numId w:val="15"/>
        </w:numPr>
        <w:rPr>
          <w:rFonts w:cs="Arial"/>
        </w:rPr>
      </w:pPr>
      <w:r w:rsidRPr="2AEF84B5">
        <w:rPr>
          <w:rFonts w:cs="Arial"/>
        </w:rPr>
        <w:t>Technical Documentation &amp; Implementation Roadmap</w:t>
      </w:r>
    </w:p>
    <w:p w:rsidRPr="00C407A1" w:rsidR="46549533" w:rsidP="2AEF84B5" w:rsidRDefault="46549533" w14:paraId="15FF9F9F" w14:textId="6CC75DE5">
      <w:pPr>
        <w:pStyle w:val="ListParagraph"/>
        <w:numPr>
          <w:ilvl w:val="1"/>
          <w:numId w:val="15"/>
        </w:numPr>
        <w:rPr>
          <w:rFonts w:cs="Arial"/>
        </w:rPr>
      </w:pPr>
      <w:r w:rsidRPr="00C407A1">
        <w:rPr>
          <w:rFonts w:cs="Arial"/>
        </w:rPr>
        <w:t>A clear plan outlining recommended technical solutions, milestones, and development requirements for the relaunch phase.</w:t>
      </w:r>
    </w:p>
    <w:p w:rsidR="46549533" w:rsidP="2AEF84B5" w:rsidRDefault="46549533" w14:paraId="79F76624" w14:textId="1AA38F48">
      <w:pPr>
        <w:pStyle w:val="ListParagraph"/>
        <w:numPr>
          <w:ilvl w:val="0"/>
          <w:numId w:val="15"/>
        </w:numPr>
        <w:rPr>
          <w:rFonts w:cs="Arial"/>
        </w:rPr>
      </w:pPr>
      <w:r w:rsidRPr="2AEF84B5">
        <w:rPr>
          <w:rFonts w:cs="Arial"/>
        </w:rPr>
        <w:t>Editorial Workflow &amp; Governance Recommendations</w:t>
      </w:r>
    </w:p>
    <w:p w:rsidRPr="003802DA" w:rsidR="46549533" w:rsidP="2AEF84B5" w:rsidRDefault="46549533" w14:paraId="5AC7F088" w14:textId="4C671998">
      <w:pPr>
        <w:pStyle w:val="ListParagraph"/>
        <w:numPr>
          <w:ilvl w:val="1"/>
          <w:numId w:val="15"/>
        </w:numPr>
        <w:rPr>
          <w:rFonts w:cs="Arial"/>
          <w:lang w:val="en-US"/>
        </w:rPr>
      </w:pPr>
      <w:r w:rsidRPr="22B27CE1" w:rsidR="46549533">
        <w:rPr>
          <w:rFonts w:cs="Arial"/>
          <w:lang w:val="en-US"/>
        </w:rPr>
        <w:t>Guidelines and processes to support sustainable content management, including roles, responsibilities, and review cycles</w:t>
      </w:r>
      <w:r w:rsidRPr="22B27CE1" w:rsidR="0043248E">
        <w:rPr>
          <w:rFonts w:cs="Arial"/>
          <w:lang w:val="en-US"/>
        </w:rPr>
        <w:t xml:space="preserve"> and external technical</w:t>
      </w:r>
      <w:r w:rsidRPr="22B27CE1" w:rsidR="1478FCBD">
        <w:rPr>
          <w:rFonts w:cs="Arial"/>
          <w:lang w:val="en-US"/>
        </w:rPr>
        <w:t xml:space="preserve"> </w:t>
      </w:r>
      <w:r w:rsidRPr="22B27CE1" w:rsidR="0043248E">
        <w:rPr>
          <w:rFonts w:cs="Arial"/>
          <w:lang w:val="en-US"/>
        </w:rPr>
        <w:t xml:space="preserve">support </w:t>
      </w:r>
      <w:r w:rsidRPr="22B27CE1" w:rsidR="0043248E">
        <w:rPr>
          <w:rFonts w:cs="Arial"/>
          <w:lang w:val="en-US"/>
        </w:rPr>
        <w:t>required</w:t>
      </w:r>
    </w:p>
    <w:p w:rsidR="46549533" w:rsidP="2AEF84B5" w:rsidRDefault="46549533" w14:paraId="67B4E9EF" w14:textId="7C0C8A6D">
      <w:pPr>
        <w:pStyle w:val="ListParagraph"/>
        <w:numPr>
          <w:ilvl w:val="0"/>
          <w:numId w:val="15"/>
        </w:numPr>
        <w:rPr>
          <w:rFonts w:cs="Arial"/>
          <w:lang w:val="en-US"/>
        </w:rPr>
      </w:pPr>
      <w:r w:rsidRPr="2AEF84B5">
        <w:rPr>
          <w:rFonts w:cs="Arial"/>
          <w:lang w:val="en-US"/>
        </w:rPr>
        <w:t xml:space="preserve">Build and enact the </w:t>
      </w:r>
      <w:r w:rsidRPr="2AEF84B5" w:rsidR="0DD7A4CE">
        <w:rPr>
          <w:rFonts w:cs="Arial"/>
          <w:lang w:val="en-US"/>
        </w:rPr>
        <w:t>recommended</w:t>
      </w:r>
      <w:r w:rsidRPr="2AEF84B5">
        <w:rPr>
          <w:rFonts w:cs="Arial"/>
          <w:lang w:val="en-US"/>
        </w:rPr>
        <w:t xml:space="preserve"> changes.</w:t>
      </w:r>
    </w:p>
    <w:p w:rsidR="46549533" w:rsidP="2AEF84B5" w:rsidRDefault="46549533" w14:paraId="4DBCA376" w14:textId="65D493C4">
      <w:pPr>
        <w:pStyle w:val="ListParagraph"/>
        <w:numPr>
          <w:ilvl w:val="0"/>
          <w:numId w:val="15"/>
        </w:numPr>
        <w:rPr>
          <w:rFonts w:cs="Arial"/>
        </w:rPr>
      </w:pPr>
      <w:r w:rsidRPr="2AEF84B5">
        <w:rPr>
          <w:rFonts w:cs="Arial"/>
        </w:rPr>
        <w:t xml:space="preserve">Final Stakeholder </w:t>
      </w:r>
      <w:r w:rsidRPr="2AEF84B5" w:rsidR="43012B05">
        <w:rPr>
          <w:rFonts w:cs="Arial"/>
        </w:rPr>
        <w:t>presentation</w:t>
      </w:r>
      <w:r w:rsidRPr="2AEF84B5">
        <w:rPr>
          <w:rFonts w:cs="Arial"/>
        </w:rPr>
        <w:t xml:space="preserve"> or </w:t>
      </w:r>
      <w:r w:rsidRPr="2AEF84B5" w:rsidR="544EEC62">
        <w:rPr>
          <w:rFonts w:cs="Arial"/>
        </w:rPr>
        <w:t>w</w:t>
      </w:r>
      <w:r w:rsidRPr="2AEF84B5">
        <w:rPr>
          <w:rFonts w:cs="Arial"/>
        </w:rPr>
        <w:t>orkshop</w:t>
      </w:r>
    </w:p>
    <w:p w:rsidRPr="00436575" w:rsidR="00436575" w:rsidP="2AEF84B5" w:rsidRDefault="46549533" w14:paraId="502EDC79" w14:textId="1EA3A5A8">
      <w:pPr>
        <w:pStyle w:val="ListParagraph"/>
        <w:numPr>
          <w:ilvl w:val="1"/>
          <w:numId w:val="15"/>
        </w:numPr>
        <w:rPr>
          <w:rFonts w:cs="Arial"/>
          <w:lang w:val="en-GB"/>
        </w:rPr>
      </w:pPr>
      <w:r w:rsidRPr="2AEF84B5">
        <w:rPr>
          <w:rFonts w:cs="Arial"/>
          <w:lang w:val="en-GB"/>
        </w:rPr>
        <w:t>A concluding session to present key findings, recommendations, and next steps to all relevant stakeholders.</w:t>
      </w:r>
    </w:p>
    <w:p w:rsidR="3150DA22" w:rsidP="2AEF84B5" w:rsidRDefault="3150DA22" w14:paraId="021DC6EA" w14:textId="085BDB4D">
      <w:pPr>
        <w:pStyle w:val="Heading2"/>
        <w:rPr>
          <w:rFonts w:ascii="Arial" w:hAnsi="Arial" w:eastAsia="Arial" w:cs="Arial"/>
        </w:rPr>
      </w:pPr>
      <w:r w:rsidRPr="2AEF84B5">
        <w:rPr>
          <w:rFonts w:ascii="Arial" w:hAnsi="Arial" w:eastAsia="Arial" w:cs="Arial"/>
        </w:rPr>
        <w:t>2.4 Billing Model</w:t>
      </w:r>
    </w:p>
    <w:p w:rsidR="4A85E602" w:rsidP="1CF5E13D" w:rsidRDefault="4A85E602" w14:paraId="36E2D0F1" w14:textId="75AAB393">
      <w:pPr>
        <w:pStyle w:val="ListParagraph"/>
        <w:numPr>
          <w:ilvl w:val="0"/>
          <w:numId w:val="37"/>
        </w:numPr>
        <w:suppressLineNumbers w:val="0"/>
        <w:bidi w:val="0"/>
        <w:spacing w:before="0" w:beforeAutospacing="off" w:after="160" w:afterAutospacing="off" w:line="259" w:lineRule="auto"/>
        <w:ind w:right="0"/>
        <w:jc w:val="both"/>
        <w:rPr>
          <w:rFonts w:cs="Arial"/>
          <w:noProof w:val="0"/>
          <w:sz w:val="22"/>
          <w:szCs w:val="22"/>
          <w:lang w:val="en-US"/>
        </w:rPr>
      </w:pPr>
      <w:r w:rsidRPr="1CF5E13D" w:rsidR="5E1DC218">
        <w:rPr>
          <w:rFonts w:cs="Arial"/>
          <w:noProof w:val="0"/>
          <w:lang w:val="en-US"/>
        </w:rPr>
        <w:t xml:space="preserve">After the completion of each deliverable (ready for acceptance), the contractor shall </w:t>
      </w:r>
      <w:r w:rsidRPr="1CF5E13D" w:rsidR="5E1DC218">
        <w:rPr>
          <w:rFonts w:cs="Arial"/>
          <w:noProof w:val="0"/>
          <w:lang w:val="en-US"/>
        </w:rPr>
        <w:t>submit</w:t>
      </w:r>
      <w:r w:rsidRPr="1CF5E13D" w:rsidR="5E1DC218">
        <w:rPr>
          <w:rFonts w:cs="Arial"/>
          <w:noProof w:val="0"/>
          <w:lang w:val="en-US"/>
        </w:rPr>
        <w:t xml:space="preserve"> an invoice detailing the number of </w:t>
      </w:r>
      <w:r w:rsidRPr="1CF5E13D" w:rsidR="5E1DC218">
        <w:rPr>
          <w:rFonts w:cs="Arial"/>
          <w:noProof w:val="0"/>
          <w:lang w:val="en-US"/>
        </w:rPr>
        <w:t>persons</w:t>
      </w:r>
      <w:r w:rsidRPr="1CF5E13D" w:rsidR="5E1DC218">
        <w:rPr>
          <w:rFonts w:cs="Arial"/>
          <w:noProof w:val="0"/>
          <w:lang w:val="en-US"/>
        </w:rPr>
        <w:t xml:space="preserve">-days worked, broken down by the applicable daily rates. The following daily rates will serve as the basis for invoicing: </w:t>
      </w:r>
    </w:p>
    <w:p w:rsidR="4A85E602" w:rsidP="1CF5E13D" w:rsidRDefault="4A85E602" w14:paraId="5D6F4085" w14:textId="2055B878">
      <w:pPr>
        <w:pStyle w:val="ListParagraph"/>
        <w:numPr>
          <w:ilvl w:val="0"/>
          <w:numId w:val="37"/>
        </w:numPr>
        <w:suppressLineNumbers w:val="0"/>
        <w:bidi w:val="0"/>
        <w:spacing w:before="0" w:beforeAutospacing="off" w:after="160" w:afterAutospacing="off" w:line="259" w:lineRule="auto"/>
        <w:ind w:right="0"/>
        <w:jc w:val="both"/>
        <w:rPr>
          <w:rFonts w:cs="Arial"/>
          <w:noProof w:val="0"/>
          <w:lang w:val="en-US"/>
        </w:rPr>
      </w:pPr>
      <w:r w:rsidRPr="1CF5E13D" w:rsidR="5E1DC218">
        <w:rPr>
          <w:rFonts w:cs="Arial"/>
          <w:noProof w:val="0"/>
          <w:lang w:val="en-US"/>
        </w:rPr>
        <w:t xml:space="preserve">Daily Rate for Project Managment </w:t>
      </w:r>
    </w:p>
    <w:p w:rsidR="4A85E602" w:rsidP="1CF5E13D" w:rsidRDefault="4A85E602" w14:paraId="789E57C1" w14:textId="09BCD4DF">
      <w:pPr>
        <w:pStyle w:val="ListParagraph"/>
        <w:numPr>
          <w:ilvl w:val="0"/>
          <w:numId w:val="38"/>
        </w:numPr>
        <w:suppressLineNumbers w:val="0"/>
        <w:bidi w:val="0"/>
        <w:spacing w:before="0" w:beforeAutospacing="off" w:after="160" w:afterAutospacing="off" w:line="259" w:lineRule="auto"/>
        <w:ind w:right="0"/>
        <w:jc w:val="both"/>
        <w:rPr>
          <w:rFonts w:cs="Arial"/>
          <w:noProof w:val="0"/>
          <w:lang w:val="en-US"/>
        </w:rPr>
      </w:pPr>
      <w:r w:rsidRPr="1CF5E13D" w:rsidR="5E1DC218">
        <w:rPr>
          <w:rFonts w:cs="Arial"/>
          <w:noProof w:val="0"/>
          <w:lang w:val="en-US"/>
        </w:rPr>
        <w:t xml:space="preserve">Daily Rate for Strategic Analysis &amp; Concept Development </w:t>
      </w:r>
    </w:p>
    <w:p w:rsidR="4A85E602" w:rsidP="1CF5E13D" w:rsidRDefault="4A85E602" w14:paraId="6389BF8B" w14:textId="68627CD1">
      <w:pPr>
        <w:pStyle w:val="ListParagraph"/>
        <w:numPr>
          <w:ilvl w:val="0"/>
          <w:numId w:val="39"/>
        </w:numPr>
        <w:suppressLineNumbers w:val="0"/>
        <w:bidi w:val="0"/>
        <w:spacing w:before="0" w:beforeAutospacing="off" w:after="160" w:afterAutospacing="off" w:line="259" w:lineRule="auto"/>
        <w:ind w:left="720" w:right="0" w:hanging="360"/>
        <w:jc w:val="both"/>
        <w:rPr>
          <w:rFonts w:cs="Arial"/>
          <w:noProof w:val="0"/>
          <w:lang w:val="en-US"/>
        </w:rPr>
      </w:pPr>
      <w:r w:rsidRPr="1CF5E13D" w:rsidR="5E1DC218">
        <w:rPr>
          <w:rFonts w:cs="Arial"/>
          <w:noProof w:val="0"/>
          <w:lang w:val="en-US"/>
        </w:rPr>
        <w:t xml:space="preserve">Daily Rate for UX/UI Design / Wireframes / Prototyping </w:t>
      </w:r>
    </w:p>
    <w:p w:rsidR="4A85E602" w:rsidP="1CF5E13D" w:rsidRDefault="4A85E602" w14:paraId="6ABC86B8" w14:textId="1A1216EE">
      <w:pPr>
        <w:pStyle w:val="ListParagraph"/>
        <w:numPr>
          <w:ilvl w:val="0"/>
          <w:numId w:val="40"/>
        </w:numPr>
        <w:suppressLineNumbers w:val="0"/>
        <w:bidi w:val="0"/>
        <w:spacing w:before="0" w:beforeAutospacing="off" w:after="160" w:afterAutospacing="off" w:line="259" w:lineRule="auto"/>
        <w:ind w:left="720" w:right="0" w:hanging="360"/>
        <w:jc w:val="both"/>
        <w:rPr>
          <w:rFonts w:cs="Arial"/>
          <w:noProof w:val="0"/>
          <w:lang w:val="en-US"/>
        </w:rPr>
      </w:pPr>
      <w:r w:rsidRPr="1CF5E13D" w:rsidR="5E1DC218">
        <w:rPr>
          <w:rFonts w:cs="Arial"/>
          <w:noProof w:val="0"/>
          <w:lang w:val="en-US"/>
        </w:rPr>
        <w:t xml:space="preserve">Daily Rate for Technical Implementation / CMS / Frontend Development </w:t>
      </w:r>
    </w:p>
    <w:p w:rsidR="4A85E602" w:rsidP="1CF5E13D" w:rsidRDefault="4A85E602" w14:paraId="59456751" w14:textId="758FD4E6">
      <w:pPr>
        <w:pStyle w:val="ListParagraph"/>
        <w:numPr>
          <w:ilvl w:val="0"/>
          <w:numId w:val="41"/>
        </w:numPr>
        <w:suppressLineNumbers w:val="0"/>
        <w:bidi w:val="0"/>
        <w:spacing w:before="0" w:beforeAutospacing="off" w:after="160" w:afterAutospacing="off" w:line="259" w:lineRule="auto"/>
        <w:ind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CF5E13D" w:rsidR="5E1DC218">
        <w:rPr>
          <w:rFonts w:cs="Arial"/>
          <w:noProof w:val="0"/>
          <w:lang w:val="en-US"/>
        </w:rPr>
        <w:t xml:space="preserve">Daily Rate for Quality Assurance / Testing / Usability Checks </w:t>
      </w:r>
    </w:p>
    <w:p w:rsidR="4A85E602" w:rsidP="1CF5E13D" w:rsidRDefault="4A85E602" w14:paraId="353D1908" w14:textId="52FEDB3C">
      <w:pPr>
        <w:pStyle w:val="ListParagraph"/>
        <w:numPr>
          <w:ilvl w:val="0"/>
          <w:numId w:val="41"/>
        </w:numPr>
        <w:suppressLineNumbers w:val="0"/>
        <w:bidi w:val="0"/>
        <w:spacing w:before="0" w:beforeAutospacing="off" w:after="160" w:afterAutospacing="off" w:line="259" w:lineRule="auto"/>
        <w:ind w:right="0"/>
        <w:jc w:val="both"/>
        <w:rPr>
          <w:rFonts w:ascii="Arial" w:hAnsi="Arial" w:eastAsia="Arial" w:cs="Arial"/>
          <w:b w:val="0"/>
          <w:bCs w:val="0"/>
          <w:i w:val="0"/>
          <w:iCs w:val="0"/>
          <w:caps w:val="0"/>
          <w:smallCaps w:val="0"/>
          <w:noProof w:val="0"/>
          <w:color w:val="D13438"/>
          <w:sz w:val="22"/>
          <w:szCs w:val="22"/>
          <w:lang w:val="en-US"/>
        </w:rPr>
      </w:pPr>
      <w:r w:rsidRPr="1CF5E13D" w:rsidR="5E1DC218">
        <w:rPr>
          <w:rFonts w:ascii="Arial" w:hAnsi="Arial" w:eastAsia="Arial" w:cs="Arial"/>
          <w:b w:val="0"/>
          <w:bCs w:val="0"/>
          <w:i w:val="0"/>
          <w:iCs w:val="0"/>
          <w:caps w:val="0"/>
          <w:smallCaps w:val="0"/>
          <w:noProof w:val="0"/>
          <w:color w:val="000000" w:themeColor="text1" w:themeTint="FF" w:themeShade="FF"/>
          <w:sz w:val="22"/>
          <w:szCs w:val="22"/>
          <w:lang w:val="en-US"/>
        </w:rPr>
        <w:t xml:space="preserve">Daily Rate for Communication with the Client </w:t>
      </w:r>
    </w:p>
    <w:p w:rsidR="4A85E602" w:rsidP="1CF5E13D" w:rsidRDefault="4A85E602" w14:paraId="4A3B7495" w14:textId="798F3DFE">
      <w:pPr>
        <w:pStyle w:val="ListParagraph"/>
        <w:numPr>
          <w:ilvl w:val="0"/>
          <w:numId w:val="41"/>
        </w:numPr>
        <w:suppressLineNumbers w:val="0"/>
        <w:bidi w:val="0"/>
        <w:spacing w:before="0" w:beforeAutospacing="off" w:after="160" w:afterAutospacing="off" w:line="259" w:lineRule="auto"/>
        <w:ind w:right="0"/>
        <w:jc w:val="both"/>
        <w:rPr>
          <w:rFonts w:ascii="Arial" w:hAnsi="Arial" w:eastAsia="Arial" w:cs="Arial"/>
          <w:b w:val="0"/>
          <w:bCs w:val="0"/>
          <w:i w:val="0"/>
          <w:iCs w:val="0"/>
          <w:caps w:val="0"/>
          <w:smallCaps w:val="0"/>
          <w:noProof w:val="0"/>
          <w:color w:val="D13438"/>
          <w:sz w:val="22"/>
          <w:szCs w:val="22"/>
          <w:lang w:val="en-US"/>
        </w:rPr>
      </w:pPr>
      <w:r w:rsidRPr="1CF5E13D" w:rsidR="5E1DC218">
        <w:rPr>
          <w:rFonts w:ascii="Arial" w:hAnsi="Arial" w:eastAsia="Arial" w:cs="Arial"/>
          <w:b w:val="0"/>
          <w:bCs w:val="0"/>
          <w:i w:val="0"/>
          <w:iCs w:val="0"/>
          <w:caps w:val="0"/>
          <w:smallCaps w:val="0"/>
          <w:noProof w:val="0"/>
          <w:color w:val="000000" w:themeColor="text1" w:themeTint="FF" w:themeShade="FF"/>
          <w:sz w:val="22"/>
          <w:szCs w:val="22"/>
          <w:lang w:val="en-US"/>
        </w:rPr>
        <w:t>Daily Rate for Workshop and Presentation Preparation</w:t>
      </w:r>
    </w:p>
    <w:p w:rsidR="4A85E602" w:rsidP="22B27CE1" w:rsidRDefault="4A85E602" w14:paraId="206FF8D6" w14:textId="73FCB7CA">
      <w:pPr>
        <w:pStyle w:val="Normal"/>
        <w:shd w:val="clear" w:color="auto" w:fill="FFFFFF" w:themeFill="background1"/>
        <w:spacing w:before="0" w:beforeAutospacing="off" w:after="0" w:afterAutospacing="off"/>
        <w:ind w:left="0"/>
        <w:rPr>
          <w:rFonts w:ascii="Calibri" w:hAnsi="Calibri" w:eastAsia="Calibri" w:cs="Calibri"/>
          <w:b w:val="0"/>
          <w:bCs w:val="0"/>
          <w:i w:val="0"/>
          <w:iCs w:val="0"/>
          <w:caps w:val="0"/>
          <w:smallCaps w:val="0"/>
          <w:strike w:val="0"/>
          <w:dstrike w:val="0"/>
          <w:noProof w:val="0"/>
          <w:color w:val="D13438"/>
          <w:sz w:val="22"/>
          <w:szCs w:val="22"/>
          <w:u w:val="single"/>
          <w:lang w:val="en-US"/>
        </w:rPr>
      </w:pPr>
    </w:p>
    <w:p w:rsidR="3150DA22" w:rsidP="2AEF84B5" w:rsidRDefault="3150DA22" w14:paraId="5BC461F2" w14:textId="30B9915C">
      <w:pPr>
        <w:rPr>
          <w:rFonts w:cs="Arial"/>
          <w:lang w:val="en-US"/>
        </w:rPr>
      </w:pPr>
      <w:r w:rsidRPr="2AEF84B5">
        <w:rPr>
          <w:rFonts w:cs="Arial"/>
          <w:lang w:val="en-US"/>
        </w:rPr>
        <w:t xml:space="preserve">Please complete the attached pricing sheet. All </w:t>
      </w:r>
      <w:r w:rsidRPr="2AEF84B5">
        <w:rPr>
          <w:rFonts w:cs="Arial"/>
          <w:b/>
          <w:bCs/>
          <w:lang w:val="en-US"/>
        </w:rPr>
        <w:t>orange-marked fields</w:t>
      </w:r>
      <w:r w:rsidRPr="2AEF84B5">
        <w:rPr>
          <w:rFonts w:cs="Arial"/>
          <w:lang w:val="en-US"/>
        </w:rPr>
        <w:t xml:space="preserve"> must contain a price or a time entry. Even a single empty field may result in the exclusion of your offer.</w:t>
      </w:r>
    </w:p>
    <w:p w:rsidR="3150DA22" w:rsidP="2AEF84B5" w:rsidRDefault="3150DA22" w14:paraId="3132C8AA" w14:textId="6DCC0663">
      <w:pPr>
        <w:spacing w:after="0"/>
        <w:rPr>
          <w:rFonts w:cs="Arial"/>
          <w:lang w:val="en-US"/>
        </w:rPr>
      </w:pPr>
      <w:r w:rsidRPr="22B27CE1" w:rsidR="3150DA22">
        <w:rPr>
          <w:rFonts w:cs="Arial"/>
          <w:lang w:val="en-US"/>
        </w:rPr>
        <w:t>Prices not explicitly listed at the time of submission cannot be added retroactively after the contract has been awarded.</w:t>
      </w:r>
    </w:p>
    <w:p w:rsidR="22B27CE1" w:rsidP="22B27CE1" w:rsidRDefault="22B27CE1" w14:paraId="063C69E9" w14:textId="4FCEB9F5">
      <w:pPr>
        <w:spacing w:after="0"/>
        <w:rPr>
          <w:rFonts w:cs="Arial"/>
          <w:lang w:val="en-US"/>
        </w:rPr>
      </w:pPr>
    </w:p>
    <w:p w:rsidR="6E8C5074" w:rsidP="22B27CE1" w:rsidRDefault="6E8C5074" w14:paraId="61AFEF8B" w14:textId="242A93A1">
      <w:pPr>
        <w:spacing w:after="0"/>
        <w:rPr>
          <w:rFonts w:ascii="Arial" w:hAnsi="Arial" w:eastAsia="Arial" w:cs="Arial"/>
          <w:noProof w:val="0"/>
          <w:sz w:val="22"/>
          <w:szCs w:val="22"/>
          <w:lang w:val="en-US"/>
        </w:rPr>
      </w:pPr>
      <w:r w:rsidRPr="22B27CE1" w:rsidR="6E8C5074">
        <w:rPr>
          <w:rFonts w:ascii="Arial" w:hAnsi="Arial" w:eastAsia="Arial" w:cs="Arial"/>
          <w:b w:val="1"/>
          <w:bCs w:val="1"/>
          <w:noProof w:val="0"/>
          <w:sz w:val="22"/>
          <w:szCs w:val="22"/>
          <w:lang w:val="en-US"/>
        </w:rPr>
        <w:t xml:space="preserve">Please note: </w:t>
      </w:r>
      <w:r w:rsidRPr="22B27CE1" w:rsidR="3D441408">
        <w:rPr>
          <w:rFonts w:ascii="Arial" w:hAnsi="Arial" w:eastAsia="Arial" w:cs="Arial"/>
          <w:noProof w:val="0"/>
          <w:sz w:val="22"/>
          <w:szCs w:val="22"/>
          <w:lang w:val="en-US"/>
        </w:rPr>
        <w:t>The total costs of all services (deliverables</w:t>
      </w:r>
      <w:r w:rsidRPr="22B27CE1" w:rsidR="3D441408">
        <w:rPr>
          <w:rFonts w:ascii="Arial" w:hAnsi="Arial" w:eastAsia="Arial" w:cs="Arial"/>
          <w:b w:val="1"/>
          <w:bCs w:val="1"/>
          <w:noProof w:val="0"/>
          <w:sz w:val="22"/>
          <w:szCs w:val="22"/>
          <w:lang w:val="en-US"/>
        </w:rPr>
        <w:t>) may not</w:t>
      </w:r>
      <w:r w:rsidRPr="22B27CE1" w:rsidR="3D441408">
        <w:rPr>
          <w:rFonts w:ascii="Arial" w:hAnsi="Arial" w:eastAsia="Arial" w:cs="Arial"/>
          <w:noProof w:val="0"/>
          <w:sz w:val="22"/>
          <w:szCs w:val="22"/>
          <w:lang w:val="en-US"/>
        </w:rPr>
        <w:t xml:space="preserve"> exceed the total amount of the agreed fee as </w:t>
      </w:r>
      <w:r w:rsidRPr="22B27CE1" w:rsidR="3D441408">
        <w:rPr>
          <w:rFonts w:ascii="Arial" w:hAnsi="Arial" w:eastAsia="Arial" w:cs="Arial"/>
          <w:noProof w:val="0"/>
          <w:sz w:val="22"/>
          <w:szCs w:val="22"/>
          <w:lang w:val="en-US"/>
        </w:rPr>
        <w:t>stated</w:t>
      </w:r>
      <w:r w:rsidRPr="22B27CE1" w:rsidR="3D441408">
        <w:rPr>
          <w:rFonts w:ascii="Arial" w:hAnsi="Arial" w:eastAsia="Arial" w:cs="Arial"/>
          <w:noProof w:val="0"/>
          <w:sz w:val="22"/>
          <w:szCs w:val="22"/>
          <w:lang w:val="en-US"/>
        </w:rPr>
        <w:t xml:space="preserve"> in the price sheet.</w:t>
      </w:r>
    </w:p>
    <w:p w:rsidR="3D441408" w:rsidP="22B27CE1" w:rsidRDefault="3D441408" w14:paraId="4F2A3ECE" w14:textId="4955C413">
      <w:pPr>
        <w:pStyle w:val="Normal"/>
        <w:spacing w:after="0"/>
      </w:pPr>
      <w:r w:rsidRPr="22B27CE1" w:rsidR="3D441408">
        <w:rPr>
          <w:rFonts w:ascii="Arial" w:hAnsi="Arial" w:eastAsia="Arial" w:cs="Arial"/>
          <w:noProof w:val="0"/>
          <w:sz w:val="22"/>
          <w:szCs w:val="22"/>
          <w:lang w:val="en-US"/>
        </w:rPr>
        <w:t xml:space="preserve"> </w:t>
      </w:r>
    </w:p>
    <w:p w:rsidR="3D441408" w:rsidP="22B27CE1" w:rsidRDefault="3D441408" w14:paraId="496B3CF3" w14:textId="1E8F6CC2">
      <w:pPr>
        <w:pStyle w:val="Normal"/>
        <w:spacing w:after="0"/>
      </w:pPr>
      <w:r w:rsidRPr="22B27CE1" w:rsidR="3D441408">
        <w:rPr>
          <w:rFonts w:ascii="Arial" w:hAnsi="Arial" w:eastAsia="Arial" w:cs="Arial"/>
          <w:noProof w:val="0"/>
          <w:sz w:val="22"/>
          <w:szCs w:val="22"/>
          <w:lang w:val="en-US"/>
        </w:rPr>
        <w:t xml:space="preserve">The contractors </w:t>
      </w:r>
      <w:r w:rsidRPr="22B27CE1" w:rsidR="3D441408">
        <w:rPr>
          <w:rFonts w:ascii="Arial" w:hAnsi="Arial" w:eastAsia="Arial" w:cs="Arial"/>
          <w:noProof w:val="0"/>
          <w:sz w:val="22"/>
          <w:szCs w:val="22"/>
          <w:lang w:val="en-US"/>
        </w:rPr>
        <w:t>are responsible for</w:t>
      </w:r>
      <w:r w:rsidRPr="22B27CE1" w:rsidR="3D441408">
        <w:rPr>
          <w:rFonts w:ascii="Arial" w:hAnsi="Arial" w:eastAsia="Arial" w:cs="Arial"/>
          <w:noProof w:val="0"/>
          <w:sz w:val="22"/>
          <w:szCs w:val="22"/>
          <w:lang w:val="en-US"/>
        </w:rPr>
        <w:t xml:space="preserve"> budgeting their time and work accordingly and, in close coordination with the client, ensuring that this amount is adhered to while also delivering the agreed-upon deliverables.</w:t>
      </w:r>
    </w:p>
    <w:p w:rsidRPr="003802DA" w:rsidR="4A85E602" w:rsidP="2AEF84B5" w:rsidRDefault="4A85E602" w14:paraId="15411AEC" w14:textId="1B5348B8">
      <w:pPr>
        <w:ind w:left="708"/>
        <w:rPr>
          <w:rFonts w:cs="Arial"/>
          <w:lang w:val="en-GB"/>
        </w:rPr>
      </w:pPr>
    </w:p>
    <w:p w:rsidRPr="008307B0" w:rsidR="004D5F5E" w:rsidP="2AEF84B5" w:rsidRDefault="008307B0" w14:paraId="0D467B05" w14:textId="453000FE">
      <w:pPr>
        <w:pStyle w:val="Heading2"/>
        <w:rPr>
          <w:rFonts w:ascii="Arial" w:hAnsi="Arial" w:eastAsia="Arial" w:cs="Arial"/>
        </w:rPr>
      </w:pPr>
      <w:bookmarkStart w:name="_Toc197105981" w:id="21"/>
      <w:r w:rsidRPr="2AEF84B5">
        <w:rPr>
          <w:rFonts w:ascii="Arial" w:hAnsi="Arial" w:eastAsia="Arial" w:cs="Arial"/>
        </w:rPr>
        <w:t>2.</w:t>
      </w:r>
      <w:r w:rsidRPr="2AEF84B5" w:rsidR="47166B0F">
        <w:rPr>
          <w:rFonts w:ascii="Arial" w:hAnsi="Arial" w:eastAsia="Arial" w:cs="Arial"/>
        </w:rPr>
        <w:t>5</w:t>
      </w:r>
      <w:r w:rsidRPr="2AEF84B5">
        <w:rPr>
          <w:rFonts w:ascii="Arial" w:hAnsi="Arial" w:eastAsia="Arial" w:cs="Arial"/>
        </w:rPr>
        <w:t xml:space="preserve"> Documents and Information to Be Submitted with the Offer</w:t>
      </w:r>
      <w:bookmarkEnd w:id="21"/>
    </w:p>
    <w:p w:rsidRPr="008307B0" w:rsidR="008307B0" w:rsidP="2AEF84B5" w:rsidRDefault="008307B0" w14:paraId="31A8CCB0" w14:textId="046EE5A9">
      <w:pPr>
        <w:rPr>
          <w:rFonts w:cs="Arial"/>
          <w:lang w:val="en-US"/>
        </w:rPr>
      </w:pPr>
      <w:r w:rsidRPr="2AEF84B5">
        <w:rPr>
          <w:rFonts w:cs="Arial"/>
          <w:lang w:val="en-US"/>
        </w:rPr>
        <w:t>Please provide a detailed and structured offer, including the following documents:</w:t>
      </w:r>
    </w:p>
    <w:p w:rsidRPr="008307B0" w:rsidR="008307B0" w:rsidP="2AEF84B5" w:rsidRDefault="008307B0" w14:paraId="33C15ACC" w14:textId="25942328">
      <w:pPr>
        <w:pStyle w:val="ListParagraph"/>
        <w:numPr>
          <w:ilvl w:val="0"/>
          <w:numId w:val="31"/>
        </w:numPr>
        <w:rPr>
          <w:rFonts w:cs="Arial"/>
          <w:b/>
          <w:bCs/>
          <w:lang w:val="en-US"/>
        </w:rPr>
      </w:pPr>
      <w:r w:rsidRPr="2AEF84B5">
        <w:rPr>
          <w:rFonts w:cs="Arial"/>
          <w:b/>
          <w:bCs/>
          <w:lang w:val="en-US"/>
        </w:rPr>
        <w:t>Completed Pric</w:t>
      </w:r>
      <w:r w:rsidRPr="2AEF84B5" w:rsidR="0001372E">
        <w:rPr>
          <w:rFonts w:cs="Arial"/>
          <w:b/>
          <w:bCs/>
          <w:lang w:val="en-US"/>
        </w:rPr>
        <w:t>e</w:t>
      </w:r>
      <w:r w:rsidRPr="2AEF84B5">
        <w:rPr>
          <w:rFonts w:cs="Arial"/>
          <w:b/>
          <w:bCs/>
          <w:lang w:val="en-US"/>
        </w:rPr>
        <w:t xml:space="preserve"> Sheet</w:t>
      </w:r>
    </w:p>
    <w:p w:rsidR="008307B0" w:rsidP="2AEF84B5" w:rsidRDefault="008307B0" w14:paraId="2EB8184F" w14:textId="21955C51">
      <w:pPr>
        <w:rPr>
          <w:rFonts w:cs="Arial"/>
          <w:lang w:val="en-US"/>
        </w:rPr>
      </w:pPr>
      <w:r w:rsidRPr="2AEF84B5">
        <w:rPr>
          <w:rFonts w:cs="Arial"/>
          <w:lang w:val="en-US"/>
        </w:rPr>
        <w:t xml:space="preserve">Please complete the attached pricing sheet. All </w:t>
      </w:r>
      <w:r w:rsidRPr="2AEF84B5">
        <w:rPr>
          <w:rFonts w:cs="Arial"/>
          <w:b/>
          <w:bCs/>
          <w:lang w:val="en-US"/>
        </w:rPr>
        <w:t>orange-marked fields</w:t>
      </w:r>
      <w:r w:rsidRPr="2AEF84B5">
        <w:rPr>
          <w:rFonts w:cs="Arial"/>
          <w:lang w:val="en-US"/>
        </w:rPr>
        <w:t xml:space="preserve"> must contain a price or a </w:t>
      </w:r>
      <w:r w:rsidRPr="2AEF84B5" w:rsidR="5A12002B">
        <w:rPr>
          <w:rFonts w:cs="Arial"/>
          <w:lang w:val="en-US"/>
        </w:rPr>
        <w:t xml:space="preserve">value </w:t>
      </w:r>
      <w:r w:rsidRPr="2AEF84B5">
        <w:rPr>
          <w:rFonts w:cs="Arial"/>
          <w:lang w:val="en-US"/>
        </w:rPr>
        <w:t>entry. Even a single empty field may result in the exclusion of your offer.</w:t>
      </w:r>
    </w:p>
    <w:p w:rsidRPr="008307B0" w:rsidR="008307B0" w:rsidP="2AEF84B5" w:rsidRDefault="008307B0" w14:paraId="47F55E12" w14:textId="67896910">
      <w:pPr>
        <w:rPr>
          <w:rFonts w:cs="Arial"/>
          <w:lang w:val="en-US"/>
        </w:rPr>
      </w:pPr>
      <w:r w:rsidRPr="2AEF84B5">
        <w:rPr>
          <w:rFonts w:cs="Arial"/>
          <w:lang w:val="en-US"/>
        </w:rPr>
        <w:t>Prices not explicitly listed at the time of submission cannot be added retroactively after the contract has been awarded.</w:t>
      </w:r>
    </w:p>
    <w:p w:rsidRPr="008307B0" w:rsidR="008307B0" w:rsidP="2AEF84B5" w:rsidRDefault="008307B0" w14:paraId="2B26C4F6" w14:textId="5354B204">
      <w:pPr>
        <w:pStyle w:val="ListParagraph"/>
        <w:numPr>
          <w:ilvl w:val="0"/>
          <w:numId w:val="31"/>
        </w:numPr>
        <w:rPr>
          <w:rFonts w:cs="Arial"/>
          <w:b/>
          <w:bCs/>
          <w:lang w:val="en-US"/>
        </w:rPr>
      </w:pPr>
      <w:r w:rsidRPr="2AEF84B5">
        <w:rPr>
          <w:rFonts w:cs="Arial"/>
          <w:b/>
          <w:bCs/>
          <w:lang w:val="en-US"/>
        </w:rPr>
        <w:t xml:space="preserve">Concept </w:t>
      </w:r>
      <w:r w:rsidRPr="2AEF84B5" w:rsidR="0001372E">
        <w:rPr>
          <w:rFonts w:cs="Arial"/>
          <w:b/>
          <w:bCs/>
          <w:lang w:val="en-US"/>
        </w:rPr>
        <w:t>n</w:t>
      </w:r>
      <w:r w:rsidRPr="2AEF84B5">
        <w:rPr>
          <w:rFonts w:cs="Arial"/>
          <w:b/>
          <w:bCs/>
          <w:lang w:val="en-US"/>
        </w:rPr>
        <w:t xml:space="preserve">ote </w:t>
      </w:r>
    </w:p>
    <w:p w:rsidRPr="008307B0" w:rsidR="008307B0" w:rsidP="2AEF84B5" w:rsidRDefault="008307B0" w14:paraId="187DCCEC" w14:textId="14E72A6A">
      <w:pPr>
        <w:rPr>
          <w:rFonts w:cs="Arial"/>
          <w:lang w:val="en-US"/>
        </w:rPr>
      </w:pPr>
      <w:r w:rsidRPr="2AEF84B5">
        <w:rPr>
          <w:rFonts w:cs="Arial"/>
          <w:lang w:val="en-US"/>
        </w:rPr>
        <w:t>The concept note (max. 5 pages) should include:</w:t>
      </w:r>
    </w:p>
    <w:p w:rsidRPr="008307B0" w:rsidR="008307B0" w:rsidP="2AEF84B5" w:rsidRDefault="008307B0" w14:paraId="6D219A66" w14:textId="0352F1D6">
      <w:pPr>
        <w:rPr>
          <w:rFonts w:cs="Arial"/>
          <w:lang w:val="en-US"/>
        </w:rPr>
      </w:pPr>
      <w:r w:rsidRPr="2AEF84B5">
        <w:rPr>
          <w:rFonts w:cs="Arial"/>
          <w:lang w:val="en-US"/>
        </w:rPr>
        <w:t>A brief presentation of the bidder/company</w:t>
      </w:r>
    </w:p>
    <w:p w:rsidRPr="008307B0" w:rsidR="008307B0" w:rsidP="2AEF84B5" w:rsidRDefault="008307B0" w14:paraId="71273D11" w14:textId="1D7EBB3D">
      <w:pPr>
        <w:rPr>
          <w:rFonts w:cs="Arial"/>
          <w:lang w:val="en-US"/>
        </w:rPr>
      </w:pPr>
      <w:r w:rsidRPr="2AEF84B5">
        <w:rPr>
          <w:rFonts w:cs="Arial"/>
          <w:lang w:val="en-US"/>
        </w:rPr>
        <w:t>A description, with an outline of methodologies, of how the services outlined in the TOR will be delivered</w:t>
      </w:r>
      <w:r w:rsidRPr="2AEF84B5" w:rsidR="0043248E">
        <w:rPr>
          <w:rFonts w:cs="Arial"/>
          <w:lang w:val="en-US"/>
        </w:rPr>
        <w:t xml:space="preserve"> and proposed timeline for execution (by 31 December 2025)</w:t>
      </w:r>
    </w:p>
    <w:p w:rsidRPr="008307B0" w:rsidR="008307B0" w:rsidP="2AEF84B5" w:rsidRDefault="008307B0" w14:paraId="1D2855FA" w14:textId="50BFE643">
      <w:pPr>
        <w:pStyle w:val="ListParagraph"/>
        <w:numPr>
          <w:ilvl w:val="0"/>
          <w:numId w:val="31"/>
        </w:numPr>
        <w:rPr>
          <w:rFonts w:cs="Arial"/>
          <w:lang w:val="en-US"/>
        </w:rPr>
      </w:pPr>
      <w:commentRangeStart w:id="22"/>
      <w:r w:rsidRPr="22B27CE1" w:rsidR="008307B0">
        <w:rPr>
          <w:rFonts w:cs="Arial"/>
          <w:b w:val="1"/>
          <w:bCs w:val="1"/>
          <w:lang w:val="en-US"/>
        </w:rPr>
        <w:t>Three Work Samples</w:t>
      </w:r>
      <w:r w:rsidRPr="22B27CE1" w:rsidR="5C02C255">
        <w:rPr>
          <w:rFonts w:cs="Arial"/>
          <w:b w:val="1"/>
          <w:bCs w:val="1"/>
          <w:lang w:val="en-US"/>
        </w:rPr>
        <w:t xml:space="preserve"> – at least one</w:t>
      </w:r>
      <w:r w:rsidRPr="22B27CE1" w:rsidR="542532C8">
        <w:rPr>
          <w:rFonts w:cs="Arial"/>
          <w:b w:val="1"/>
          <w:bCs w:val="1"/>
          <w:lang w:val="en-US"/>
        </w:rPr>
        <w:t xml:space="preserve"> sample each</w:t>
      </w:r>
      <w:r w:rsidRPr="22B27CE1" w:rsidR="5C02C255">
        <w:rPr>
          <w:rFonts w:cs="Arial"/>
          <w:b w:val="1"/>
          <w:bCs w:val="1"/>
          <w:lang w:val="en-US"/>
        </w:rPr>
        <w:t xml:space="preserve"> for scope of work tas</w:t>
      </w:r>
      <w:r w:rsidRPr="22B27CE1" w:rsidR="793A22FC">
        <w:rPr>
          <w:rFonts w:cs="Arial"/>
          <w:b w:val="1"/>
          <w:bCs w:val="1"/>
          <w:lang w:val="en-US"/>
        </w:rPr>
        <w:t>k</w:t>
      </w:r>
      <w:r w:rsidRPr="22B27CE1" w:rsidR="5C02C255">
        <w:rPr>
          <w:rFonts w:cs="Arial"/>
          <w:b w:val="1"/>
          <w:bCs w:val="1"/>
          <w:lang w:val="en-US"/>
        </w:rPr>
        <w:t xml:space="preserve"> 2 and 3</w:t>
      </w:r>
    </w:p>
    <w:p w:rsidRPr="008307B0" w:rsidR="008307B0" w:rsidP="2AEF84B5" w:rsidRDefault="0001372E" w14:paraId="650D0ADD" w14:textId="18E1762B">
      <w:pPr>
        <w:rPr>
          <w:rFonts w:cs="Arial"/>
          <w:lang w:val="en-US"/>
        </w:rPr>
      </w:pPr>
      <w:r w:rsidRPr="22B27CE1" w:rsidR="0001372E">
        <w:rPr>
          <w:rFonts w:cs="Arial"/>
          <w:lang w:val="en-US"/>
        </w:rPr>
        <w:t xml:space="preserve">Submit three </w:t>
      </w:r>
      <w:r w:rsidRPr="22B27CE1" w:rsidR="6C2C3D20">
        <w:rPr>
          <w:rFonts w:cs="Arial"/>
          <w:lang w:val="en-US"/>
        </w:rPr>
        <w:t xml:space="preserve">work samples </w:t>
      </w:r>
      <w:r w:rsidRPr="22B27CE1" w:rsidR="0001372E">
        <w:rPr>
          <w:rFonts w:cs="Arial"/>
          <w:lang w:val="en-US"/>
        </w:rPr>
        <w:t xml:space="preserve">from </w:t>
      </w:r>
      <w:r w:rsidRPr="22B27CE1" w:rsidR="0001372E">
        <w:rPr>
          <w:rFonts w:cs="Arial"/>
          <w:b w:val="1"/>
          <w:bCs w:val="1"/>
          <w:lang w:val="en-US"/>
        </w:rPr>
        <w:t>comparable</w:t>
      </w:r>
      <w:r w:rsidRPr="22B27CE1" w:rsidR="0001372E">
        <w:rPr>
          <w:rFonts w:cs="Arial"/>
          <w:lang w:val="en-US"/>
        </w:rPr>
        <w:t xml:space="preserve"> assignments carried out within the past two years</w:t>
      </w:r>
      <w:r w:rsidRPr="22B27CE1" w:rsidR="07942227">
        <w:rPr>
          <w:rFonts w:cs="Arial"/>
          <w:lang w:val="en-US"/>
        </w:rPr>
        <w:t>.</w:t>
      </w:r>
      <w:r w:rsidRPr="22B27CE1" w:rsidR="0001372E">
        <w:rPr>
          <w:rFonts w:cs="Arial"/>
          <w:lang w:val="en-US"/>
        </w:rPr>
        <w:t xml:space="preserve"> Each </w:t>
      </w:r>
      <w:r w:rsidRPr="22B27CE1" w:rsidR="008307B0">
        <w:rPr>
          <w:rFonts w:cs="Arial"/>
          <w:lang w:val="en-US"/>
        </w:rPr>
        <w:t>reference must include:</w:t>
      </w:r>
    </w:p>
    <w:p w:rsidRPr="008307B0" w:rsidR="008307B0" w:rsidP="2AEF84B5" w:rsidRDefault="008307B0" w14:paraId="3EAEA735" w14:textId="06753C26">
      <w:pPr>
        <w:pStyle w:val="ListParagraph"/>
        <w:numPr>
          <w:ilvl w:val="1"/>
          <w:numId w:val="31"/>
        </w:numPr>
        <w:rPr>
          <w:rFonts w:cs="Arial"/>
          <w:lang w:val="en-US"/>
        </w:rPr>
      </w:pPr>
      <w:r w:rsidRPr="2AEF84B5">
        <w:rPr>
          <w:rFonts w:cs="Arial"/>
          <w:lang w:val="en-US"/>
        </w:rPr>
        <w:t>Project objective and scope</w:t>
      </w:r>
    </w:p>
    <w:p w:rsidRPr="008307B0" w:rsidR="008307B0" w:rsidP="2AEF84B5" w:rsidRDefault="008307B0" w14:paraId="47605D15" w14:textId="5A9129A3">
      <w:pPr>
        <w:pStyle w:val="ListParagraph"/>
        <w:numPr>
          <w:ilvl w:val="1"/>
          <w:numId w:val="31"/>
        </w:numPr>
        <w:rPr>
          <w:rFonts w:cs="Arial"/>
          <w:lang w:val="en-US"/>
        </w:rPr>
      </w:pPr>
      <w:r w:rsidRPr="2AEF84B5">
        <w:rPr>
          <w:rFonts w:cs="Arial"/>
          <w:lang w:val="en-US"/>
        </w:rPr>
        <w:t>Client/organization name</w:t>
      </w:r>
    </w:p>
    <w:p w:rsidRPr="008307B0" w:rsidR="008307B0" w:rsidP="2AEF84B5" w:rsidRDefault="008307B0" w14:paraId="631D29A0" w14:textId="0DF73606">
      <w:pPr>
        <w:pStyle w:val="ListParagraph"/>
        <w:numPr>
          <w:ilvl w:val="1"/>
          <w:numId w:val="31"/>
        </w:numPr>
        <w:rPr>
          <w:rFonts w:cs="Arial"/>
          <w:lang w:val="en-US"/>
        </w:rPr>
      </w:pPr>
      <w:r w:rsidRPr="2AEF84B5">
        <w:rPr>
          <w:rFonts w:cs="Arial"/>
          <w:lang w:val="en-US"/>
        </w:rPr>
        <w:t>Summary of methods used</w:t>
      </w:r>
    </w:p>
    <w:p w:rsidRPr="008307B0" w:rsidR="008307B0" w:rsidP="2AEF84B5" w:rsidRDefault="008307B0" w14:paraId="70D2C540" w14:textId="77777777">
      <w:pPr>
        <w:pStyle w:val="ListParagraph"/>
        <w:numPr>
          <w:ilvl w:val="1"/>
          <w:numId w:val="31"/>
        </w:numPr>
        <w:rPr>
          <w:rFonts w:cs="Arial"/>
          <w:lang w:val="en-US"/>
        </w:rPr>
      </w:pPr>
      <w:r w:rsidRPr="2AEF84B5">
        <w:rPr>
          <w:rFonts w:cs="Arial"/>
          <w:lang w:val="en-US"/>
        </w:rPr>
        <w:t>Summary of implementation and results</w:t>
      </w:r>
    </w:p>
    <w:p w:rsidR="008307B0" w:rsidP="2AEF84B5" w:rsidRDefault="008307B0" w14:paraId="0116083D" w14:textId="5FD2E4BF">
      <w:pPr>
        <w:pStyle w:val="ListParagraph"/>
        <w:numPr>
          <w:ilvl w:val="1"/>
          <w:numId w:val="31"/>
        </w:numPr>
        <w:rPr>
          <w:rFonts w:cs="Arial"/>
          <w:lang w:val="en-US"/>
        </w:rPr>
      </w:pPr>
      <w:r w:rsidRPr="22B27CE1" w:rsidR="008307B0">
        <w:rPr>
          <w:rFonts w:cs="Arial"/>
          <w:lang w:val="en-US"/>
        </w:rPr>
        <w:t xml:space="preserve">Each </w:t>
      </w:r>
      <w:r w:rsidRPr="22B27CE1" w:rsidR="0846612F">
        <w:rPr>
          <w:rFonts w:cs="Arial"/>
          <w:lang w:val="en-US"/>
        </w:rPr>
        <w:t>work sample</w:t>
      </w:r>
      <w:r w:rsidRPr="22B27CE1" w:rsidR="008307B0">
        <w:rPr>
          <w:rFonts w:cs="Arial"/>
          <w:lang w:val="en-US"/>
        </w:rPr>
        <w:t xml:space="preserve"> should be supported by </w:t>
      </w:r>
      <w:r w:rsidRPr="22B27CE1" w:rsidR="0001372E">
        <w:rPr>
          <w:rFonts w:cs="Arial"/>
          <w:lang w:val="en-US"/>
        </w:rPr>
        <w:t>annotated screenshots or documentation”</w:t>
      </w:r>
      <w:commentRangeEnd w:id="22"/>
      <w:r>
        <w:rPr>
          <w:rStyle w:val="CommentReference"/>
        </w:rPr>
        <w:commentReference w:id="22"/>
      </w:r>
    </w:p>
    <w:p w:rsidRPr="008307B0" w:rsidR="008307B0" w:rsidP="2AEF84B5" w:rsidRDefault="008307B0" w14:paraId="3F03ACE6" w14:textId="77777777">
      <w:pPr>
        <w:pStyle w:val="ListParagraph"/>
        <w:ind w:left="1440"/>
        <w:rPr>
          <w:rFonts w:cs="Arial"/>
          <w:lang w:val="en-US"/>
        </w:rPr>
      </w:pPr>
    </w:p>
    <w:p w:rsidRPr="008307B0" w:rsidR="008307B0" w:rsidP="2AEF84B5" w:rsidRDefault="296597AA" w14:paraId="4F49F16B" w14:textId="6D57E0FA">
      <w:pPr>
        <w:pStyle w:val="ListParagraph"/>
        <w:numPr>
          <w:ilvl w:val="0"/>
          <w:numId w:val="31"/>
        </w:numPr>
        <w:rPr>
          <w:rFonts w:cs="Arial"/>
          <w:b/>
          <w:bCs/>
          <w:lang w:val="en-US"/>
        </w:rPr>
      </w:pPr>
      <w:r w:rsidRPr="2AEF84B5">
        <w:rPr>
          <w:rFonts w:cs="Arial"/>
          <w:b/>
          <w:bCs/>
          <w:lang w:val="en-US"/>
        </w:rPr>
        <w:t>Data Processing Agreement</w:t>
      </w:r>
    </w:p>
    <w:p w:rsidRPr="008307B0" w:rsidR="008307B0" w:rsidP="2AEF84B5" w:rsidRDefault="008307B0" w14:paraId="6749D279" w14:textId="76094DB0">
      <w:pPr>
        <w:rPr>
          <w:rFonts w:cs="Arial"/>
          <w:b/>
          <w:bCs/>
          <w:lang w:val="en-US"/>
        </w:rPr>
      </w:pPr>
      <w:r w:rsidRPr="2AEF84B5">
        <w:rPr>
          <w:rFonts w:cs="Arial"/>
          <w:lang w:val="en-US"/>
        </w:rPr>
        <w:t>Submit documentation of the technical and organizational measures in place to ensure compliance with the data protection requirements of the General Data Protection Regulation (GDPR).</w:t>
      </w:r>
      <w:r w:rsidRPr="2AEF84B5" w:rsidR="59F2F958">
        <w:rPr>
          <w:rFonts w:cs="Arial"/>
          <w:lang w:val="en-US"/>
        </w:rPr>
        <w:t xml:space="preserve"> -  </w:t>
      </w:r>
      <w:r w:rsidRPr="2AEF84B5" w:rsidR="59F2F958">
        <w:rPr>
          <w:rFonts w:cs="Arial"/>
          <w:b/>
          <w:bCs/>
          <w:lang w:val="en-US"/>
        </w:rPr>
        <w:t xml:space="preserve">Later in the process the bidder needs to sign the </w:t>
      </w:r>
      <w:r w:rsidRPr="2AEF84B5" w:rsidR="63CCB0DF">
        <w:rPr>
          <w:rFonts w:cs="Arial"/>
          <w:b/>
          <w:bCs/>
          <w:lang w:val="en-US"/>
        </w:rPr>
        <w:t>DPA contract</w:t>
      </w:r>
      <w:r w:rsidRPr="2AEF84B5" w:rsidR="59F2F958">
        <w:rPr>
          <w:rFonts w:cs="Arial"/>
          <w:b/>
          <w:bCs/>
          <w:lang w:val="en-US"/>
        </w:rPr>
        <w:t xml:space="preserve"> of the German Red Cross (sample attached</w:t>
      </w:r>
      <w:r w:rsidRPr="2AEF84B5" w:rsidR="5801C495">
        <w:rPr>
          <w:rFonts w:cs="Arial"/>
          <w:b/>
          <w:bCs/>
          <w:lang w:val="en-US"/>
        </w:rPr>
        <w:t>, may be used</w:t>
      </w:r>
      <w:r w:rsidRPr="2AEF84B5" w:rsidR="59F2F958">
        <w:rPr>
          <w:rFonts w:cs="Arial"/>
          <w:b/>
          <w:bCs/>
          <w:lang w:val="en-US"/>
        </w:rPr>
        <w:t>)</w:t>
      </w:r>
      <w:r w:rsidRPr="2AEF84B5" w:rsidR="06FE800A">
        <w:rPr>
          <w:rFonts w:cs="Arial"/>
          <w:b/>
          <w:bCs/>
          <w:lang w:val="en-US"/>
        </w:rPr>
        <w:t xml:space="preserve"> to formally agree with the German Red </w:t>
      </w:r>
      <w:r w:rsidRPr="2AEF84B5" w:rsidR="614E3CF3">
        <w:rPr>
          <w:rFonts w:cs="Arial"/>
          <w:b/>
          <w:bCs/>
          <w:lang w:val="en-US"/>
        </w:rPr>
        <w:t>C</w:t>
      </w:r>
      <w:r w:rsidRPr="2AEF84B5" w:rsidR="06FE800A">
        <w:rPr>
          <w:rFonts w:cs="Arial"/>
          <w:b/>
          <w:bCs/>
          <w:lang w:val="en-US"/>
        </w:rPr>
        <w:t xml:space="preserve">ross GDPR. </w:t>
      </w:r>
    </w:p>
    <w:p w:rsidRPr="008307B0" w:rsidR="008307B0" w:rsidP="2AEF84B5" w:rsidRDefault="008307B0" w14:paraId="161C6438" w14:textId="77777777">
      <w:pPr>
        <w:pStyle w:val="ListParagraph"/>
        <w:numPr>
          <w:ilvl w:val="0"/>
          <w:numId w:val="32"/>
        </w:numPr>
        <w:rPr>
          <w:rFonts w:cs="Arial"/>
          <w:b/>
          <w:bCs/>
          <w:lang w:val="en-US"/>
        </w:rPr>
      </w:pPr>
      <w:r w:rsidRPr="2AEF84B5">
        <w:rPr>
          <w:rFonts w:cs="Arial"/>
          <w:b/>
          <w:bCs/>
          <w:lang w:val="en-US"/>
        </w:rPr>
        <w:t>Signed Declaration of Conformity</w:t>
      </w:r>
    </w:p>
    <w:p w:rsidR="008307B0" w:rsidP="2AEF84B5" w:rsidRDefault="008307B0" w14:paraId="0CF4E595" w14:textId="0B75946D">
      <w:pPr>
        <w:rPr>
          <w:rFonts w:cs="Arial"/>
          <w:lang w:val="en-US"/>
        </w:rPr>
      </w:pPr>
      <w:r w:rsidRPr="2AEF84B5">
        <w:rPr>
          <w:rFonts w:cs="Arial"/>
          <w:lang w:val="en-US"/>
        </w:rPr>
        <w:t>Please complete and sign the attached Declaration of Conformity and include it with your submission.</w:t>
      </w:r>
    </w:p>
    <w:p w:rsidRPr="008307B0" w:rsidR="008307B0" w:rsidP="2AEF84B5" w:rsidRDefault="008307B0" w14:paraId="76A263E8" w14:textId="02234C0B">
      <w:pPr>
        <w:pStyle w:val="Heading2"/>
        <w:rPr>
          <w:rFonts w:ascii="Arial" w:hAnsi="Arial" w:eastAsia="Arial" w:cs="Arial"/>
        </w:rPr>
      </w:pPr>
      <w:bookmarkStart w:name="_Toc197105982" w:id="26"/>
      <w:r w:rsidRPr="2AEF84B5">
        <w:rPr>
          <w:rFonts w:ascii="Arial" w:hAnsi="Arial" w:eastAsia="Arial" w:cs="Arial"/>
        </w:rPr>
        <w:t>2.</w:t>
      </w:r>
      <w:r w:rsidRPr="2AEF84B5" w:rsidR="0D6A05FF">
        <w:rPr>
          <w:rFonts w:ascii="Arial" w:hAnsi="Arial" w:eastAsia="Arial" w:cs="Arial"/>
        </w:rPr>
        <w:t>6</w:t>
      </w:r>
      <w:r w:rsidRPr="2AEF84B5">
        <w:rPr>
          <w:rFonts w:ascii="Arial" w:hAnsi="Arial" w:eastAsia="Arial" w:cs="Arial"/>
        </w:rPr>
        <w:t xml:space="preserve"> Additional Information</w:t>
      </w:r>
      <w:bookmarkEnd w:id="26"/>
    </w:p>
    <w:p w:rsidRPr="008307B0" w:rsidR="008307B0" w:rsidP="2AEF84B5" w:rsidRDefault="008307B0" w14:paraId="4EDFACB9" w14:textId="77777777">
      <w:pPr>
        <w:rPr>
          <w:rFonts w:cs="Arial"/>
          <w:lang w:val="en-US"/>
        </w:rPr>
      </w:pPr>
      <w:r w:rsidRPr="2AEF84B5">
        <w:rPr>
          <w:rFonts w:cs="Arial"/>
          <w:lang w:val="en-US"/>
        </w:rPr>
        <w:t>The contracting authority reserves the right to continue communication after submission of the offers via a combination of communication channels (e.g. postal mail, email, telephone). The contracting authority may – but is not obliged to – request individual bidders to clarify their offer (including price breakdowns and other information) within a reasonable deadline to be defined by the contracting authority.</w:t>
      </w:r>
    </w:p>
    <w:p w:rsidRPr="008307B0" w:rsidR="008307B0" w:rsidP="2AEF84B5" w:rsidRDefault="008307B0" w14:paraId="75F20F58" w14:textId="77777777">
      <w:pPr>
        <w:rPr>
          <w:rFonts w:cs="Arial"/>
          <w:lang w:val="en-US"/>
        </w:rPr>
      </w:pPr>
      <w:r w:rsidRPr="2AEF84B5">
        <w:rPr>
          <w:rFonts w:cs="Arial"/>
          <w:lang w:val="en-US"/>
        </w:rPr>
        <w:t>All information submitted must be truthful. The contracting authority reserves the right to request supporting documentation for the information provided. False or misleading statements may result in the exclusion of the bidder. German law shall apply.</w:t>
      </w:r>
    </w:p>
    <w:p w:rsidRPr="008307B0" w:rsidR="008307B0" w:rsidP="2AEF84B5" w:rsidRDefault="008307B0" w14:paraId="62439083" w14:textId="55968B82">
      <w:pPr>
        <w:rPr>
          <w:rFonts w:cs="Arial"/>
          <w:lang w:val="en-US"/>
        </w:rPr>
      </w:pPr>
      <w:r w:rsidRPr="2AEF84B5">
        <w:rPr>
          <w:rFonts w:cs="Arial"/>
          <w:lang w:val="en-US"/>
        </w:rPr>
        <w:t xml:space="preserve">Offers must be submitted by the end of the </w:t>
      </w:r>
      <w:r w:rsidRPr="2AEF84B5" w:rsidR="6D120499">
        <w:rPr>
          <w:rFonts w:cs="Arial"/>
          <w:lang w:val="en-US"/>
        </w:rPr>
        <w:t>submission deadline</w:t>
      </w:r>
      <w:r w:rsidRPr="2AEF84B5">
        <w:rPr>
          <w:rFonts w:cs="Arial"/>
          <w:lang w:val="en-US"/>
        </w:rPr>
        <w:t>. Offers will be opened only after the deadline has passed. Bidders are not permitted to attend the bid opening.</w:t>
      </w:r>
    </w:p>
    <w:p w:rsidRPr="008307B0" w:rsidR="008307B0" w:rsidP="2AEF84B5" w:rsidRDefault="008307B0" w14:paraId="550BE102" w14:textId="77777777">
      <w:pPr>
        <w:rPr>
          <w:rFonts w:cs="Arial"/>
          <w:lang w:val="en-US"/>
        </w:rPr>
      </w:pPr>
      <w:r w:rsidRPr="2AEF84B5">
        <w:rPr>
          <w:rFonts w:cs="Arial"/>
          <w:lang w:val="en-US"/>
        </w:rPr>
        <w:t>All offers submitted in due time and in accordance with these tender documents will be reviewed to ensure:</w:t>
      </w:r>
    </w:p>
    <w:p w:rsidRPr="008307B0" w:rsidR="008307B0" w:rsidP="2AEF84B5" w:rsidRDefault="008307B0" w14:paraId="43C3E763" w14:textId="77777777">
      <w:pPr>
        <w:numPr>
          <w:ilvl w:val="0"/>
          <w:numId w:val="33"/>
        </w:numPr>
        <w:rPr>
          <w:rFonts w:cs="Arial"/>
          <w:lang w:val="en-US"/>
        </w:rPr>
      </w:pPr>
      <w:r w:rsidRPr="2AEF84B5">
        <w:rPr>
          <w:rFonts w:cs="Arial"/>
          <w:lang w:val="en-US"/>
        </w:rPr>
        <w:t>That no grounds for exclusion apply (e.g. incomplete submission or non-compliance with mandatory requirements), and</w:t>
      </w:r>
    </w:p>
    <w:p w:rsidRPr="008307B0" w:rsidR="008307B0" w:rsidP="2AEF84B5" w:rsidRDefault="008307B0" w14:paraId="4D909CC0" w14:textId="77777777">
      <w:pPr>
        <w:numPr>
          <w:ilvl w:val="0"/>
          <w:numId w:val="33"/>
        </w:numPr>
        <w:rPr>
          <w:rFonts w:cs="Arial"/>
          <w:lang w:val="en-US"/>
        </w:rPr>
      </w:pPr>
      <w:r w:rsidRPr="2AEF84B5">
        <w:rPr>
          <w:rFonts w:cs="Arial"/>
          <w:lang w:val="en-US"/>
        </w:rPr>
        <w:t>That the eligibility criteria are fully met.</w:t>
      </w:r>
    </w:p>
    <w:p w:rsidRPr="008307B0" w:rsidR="008307B0" w:rsidP="2AEF84B5" w:rsidRDefault="008307B0" w14:paraId="3FDA5F25" w14:textId="77777777">
      <w:pPr>
        <w:rPr>
          <w:rFonts w:cs="Arial"/>
          <w:lang w:val="en-US"/>
        </w:rPr>
      </w:pPr>
      <w:r w:rsidRPr="2AEF84B5">
        <w:rPr>
          <w:rFonts w:cs="Arial"/>
          <w:lang w:val="en-US"/>
        </w:rPr>
        <w:t xml:space="preserve">If the bidder identifies any ambiguities, omissions, or errors in the tender documents, they must notify the contracting authority </w:t>
      </w:r>
      <w:r w:rsidRPr="2AEF84B5">
        <w:rPr>
          <w:rFonts w:cs="Arial"/>
          <w:b/>
          <w:bCs/>
          <w:lang w:val="en-US"/>
        </w:rPr>
        <w:t>in writing</w:t>
      </w:r>
      <w:r w:rsidRPr="2AEF84B5">
        <w:rPr>
          <w:rFonts w:cs="Arial"/>
          <w:lang w:val="en-US"/>
        </w:rPr>
        <w:t xml:space="preserve"> without delay and before the offer is submitted.</w:t>
      </w:r>
    </w:p>
    <w:p w:rsidR="008307B0" w:rsidP="2AEF84B5" w:rsidRDefault="008307B0" w14:paraId="3D6BB2DD" w14:textId="1E208C25">
      <w:pPr>
        <w:rPr>
          <w:rFonts w:cs="Arial"/>
          <w:lang w:val="en-US"/>
        </w:rPr>
      </w:pPr>
      <w:r w:rsidRPr="2AEF84B5">
        <w:rPr>
          <w:rFonts w:cs="Arial"/>
          <w:lang w:val="en-US"/>
        </w:rPr>
        <w:t>All questions submitted by interested parties will be collected and answered in an anonymized form. Questions must be worded in a way that does not reveal the identity of the bidder. All published responses will become part of the tender documentation.</w:t>
      </w:r>
    </w:p>
    <w:p w:rsidR="62A28205" w:rsidP="2AEF84B5" w:rsidRDefault="62A28205" w14:paraId="0E3F2266" w14:textId="7E6C018A">
      <w:pPr>
        <w:pStyle w:val="Heading2"/>
        <w:rPr>
          <w:rFonts w:ascii="Arial" w:hAnsi="Arial" w:eastAsia="Arial" w:cs="Arial"/>
        </w:rPr>
      </w:pPr>
      <w:r w:rsidRPr="2AEF84B5">
        <w:rPr>
          <w:rFonts w:ascii="Arial" w:hAnsi="Arial" w:eastAsia="Arial" w:cs="Arial"/>
        </w:rPr>
        <w:t>2.</w:t>
      </w:r>
      <w:r w:rsidRPr="2AEF84B5" w:rsidR="3629FC5D">
        <w:rPr>
          <w:rFonts w:ascii="Arial" w:hAnsi="Arial" w:eastAsia="Arial" w:cs="Arial"/>
        </w:rPr>
        <w:t>7</w:t>
      </w:r>
      <w:r w:rsidRPr="2AEF84B5">
        <w:rPr>
          <w:rFonts w:ascii="Arial" w:hAnsi="Arial" w:eastAsia="Arial" w:cs="Arial"/>
        </w:rPr>
        <w:t xml:space="preserve"> Legal Note</w:t>
      </w:r>
    </w:p>
    <w:p w:rsidRPr="003802DA" w:rsidR="03356F77" w:rsidP="2AEF84B5" w:rsidRDefault="03356F77" w14:paraId="50EFABA2" w14:textId="42B36F98">
      <w:pPr>
        <w:rPr>
          <w:rFonts w:cs="Arial"/>
          <w:lang w:val="en-GB"/>
        </w:rPr>
      </w:pPr>
      <w:r w:rsidRPr="2AEF84B5">
        <w:rPr>
          <w:rFonts w:cs="Arial"/>
          <w:lang w:val="en-US"/>
        </w:rPr>
        <w:t>Please note that the legally binding version of the contract will be the German version. Upon signing of the main contract, the contractor will also be required to sign a Data Processing Agreement (DPA) in accordance with the General Data Protection Regulation (GDPR), using the standard template provided by the German Red Cross.</w:t>
      </w:r>
    </w:p>
    <w:p w:rsidRPr="003802DA" w:rsidR="008A556E" w:rsidP="2AEF84B5" w:rsidRDefault="008A556E" w14:paraId="476F8670" w14:textId="1E19E096">
      <w:pPr>
        <w:rPr>
          <w:rFonts w:cs="Arial"/>
          <w:lang w:val="en-GB"/>
        </w:rPr>
      </w:pPr>
      <w:r w:rsidRPr="2AEF84B5">
        <w:rPr>
          <w:rFonts w:cs="Arial"/>
          <w:lang w:val="en-US"/>
        </w:rPr>
        <w:br w:type="page"/>
      </w:r>
    </w:p>
    <w:p w:rsidRPr="008307B0" w:rsidR="008A556E" w:rsidP="2AEF84B5" w:rsidRDefault="008A556E" w14:paraId="0720485A" w14:textId="3884EA90">
      <w:pPr>
        <w:rPr>
          <w:rFonts w:cs="Arial"/>
          <w:lang w:val="en-US"/>
        </w:rPr>
      </w:pPr>
    </w:p>
    <w:p w:rsidR="0BD4C893" w:rsidP="2AEF84B5" w:rsidRDefault="008024BF" w14:paraId="7893BE5D" w14:textId="656F5D82">
      <w:pPr>
        <w:pStyle w:val="Heading1"/>
        <w:numPr>
          <w:ilvl w:val="0"/>
          <w:numId w:val="10"/>
        </w:numPr>
        <w:rPr>
          <w:rFonts w:ascii="Arial" w:hAnsi="Arial" w:eastAsia="Arial" w:cs="Arial"/>
        </w:rPr>
      </w:pPr>
      <w:bookmarkStart w:name="_Toc197105983" w:id="27"/>
      <w:r w:rsidRPr="2AEF84B5">
        <w:rPr>
          <w:rFonts w:ascii="Arial" w:hAnsi="Arial" w:eastAsia="Arial" w:cs="Arial"/>
        </w:rPr>
        <w:t>Evaluation Criteria</w:t>
      </w:r>
      <w:bookmarkEnd w:id="27"/>
    </w:p>
    <w:p w:rsidRPr="008024BF" w:rsidR="0BD4C893" w:rsidP="2AEF84B5" w:rsidRDefault="008024BF" w14:paraId="3DA6080C" w14:textId="073C1FCF">
      <w:pPr>
        <w:spacing w:before="2" w:after="1"/>
        <w:rPr>
          <w:rFonts w:cs="Arial"/>
          <w:sz w:val="17"/>
          <w:szCs w:val="17"/>
          <w:lang w:val="en-US"/>
        </w:rPr>
      </w:pPr>
      <w:r w:rsidRPr="2AEF84B5">
        <w:rPr>
          <w:rFonts w:cs="Arial"/>
          <w:lang w:val="en-US"/>
        </w:rPr>
        <w:t>The contract will be awarded to the most advantageous offer based on the following evaluation criteria:</w:t>
      </w:r>
      <w:r w:rsidRPr="2AEF84B5" w:rsidR="3CA68B05">
        <w:rPr>
          <w:rFonts w:cs="Arial"/>
          <w:sz w:val="17"/>
          <w:szCs w:val="17"/>
          <w:lang w:val="en-US"/>
        </w:rPr>
        <w:t xml:space="preserve"> </w:t>
      </w:r>
    </w:p>
    <w:tbl>
      <w:tblPr>
        <w:tblStyle w:val="TableGrid"/>
        <w:tblW w:w="0" w:type="auto"/>
        <w:tblLook w:val="01E0" w:firstRow="1" w:lastRow="1" w:firstColumn="1" w:lastColumn="1" w:noHBand="0" w:noVBand="0"/>
      </w:tblPr>
      <w:tblGrid>
        <w:gridCol w:w="5004"/>
        <w:gridCol w:w="2235"/>
        <w:gridCol w:w="1813"/>
      </w:tblGrid>
      <w:tr w:rsidR="008024BF" w:rsidTr="1CF5E13D" w14:paraId="3B593FDA" w14:textId="77777777">
        <w:trPr>
          <w:trHeight w:val="300"/>
        </w:trPr>
        <w:tc>
          <w:tcPr>
            <w:tcW w:w="9052" w:type="dxa"/>
            <w:gridSpan w:val="3"/>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2F2F2" w:themeFill="background1" w:themeFillShade="F2"/>
            <w:tcMar/>
          </w:tcPr>
          <w:p w:rsidRPr="00F95F71" w:rsidR="008024BF" w:rsidP="2AEF84B5" w:rsidRDefault="008024BF" w14:paraId="4B2FF2D8" w14:textId="7D586C0F">
            <w:pPr>
              <w:spacing w:after="160" w:line="278" w:lineRule="auto"/>
              <w:jc w:val="left"/>
              <w:rPr>
                <w:rFonts w:cs="Arial"/>
                <w:lang w:val="en-US"/>
              </w:rPr>
            </w:pPr>
          </w:p>
          <w:p w:rsidR="008024BF" w:rsidP="2AEF84B5" w:rsidRDefault="008024BF" w14:paraId="19232CD8" w14:textId="09842EF9">
            <w:pPr>
              <w:spacing w:before="180"/>
              <w:ind w:left="3289"/>
              <w:rPr>
                <w:rFonts w:cs="Arial"/>
                <w:b/>
                <w:bCs/>
                <w:color w:val="000000" w:themeColor="text1"/>
                <w:sz w:val="24"/>
                <w:szCs w:val="24"/>
              </w:rPr>
            </w:pPr>
            <w:r w:rsidRPr="2AEF84B5">
              <w:rPr>
                <w:rFonts w:cs="Arial"/>
                <w:b/>
                <w:bCs/>
              </w:rPr>
              <w:t>Evaluation Criteria</w:t>
            </w:r>
            <w:r w:rsidRPr="2AEF84B5">
              <w:rPr>
                <w:rFonts w:cs="Arial"/>
              </w:rPr>
              <w:t> </w:t>
            </w:r>
          </w:p>
        </w:tc>
      </w:tr>
      <w:tr w:rsidR="008024BF" w:rsidTr="1CF5E13D" w14:paraId="3C1C629B" w14:textId="77777777">
        <w:trPr>
          <w:trHeight w:val="300"/>
        </w:trPr>
        <w:tc>
          <w:tcPr>
            <w:tcW w:w="500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2F2F2" w:themeFill="background1" w:themeFillShade="F2"/>
            <w:tcMar/>
          </w:tcPr>
          <w:p w:rsidR="008024BF" w:rsidP="2AEF84B5" w:rsidRDefault="008024BF" w14:paraId="41C47524" w14:textId="0F131F85">
            <w:pPr>
              <w:pStyle w:val="ListParagraph"/>
              <w:spacing w:line="259" w:lineRule="auto"/>
              <w:ind w:left="0"/>
              <w:jc w:val="center"/>
              <w:rPr>
                <w:rFonts w:cs="Arial"/>
                <w:b/>
                <w:bCs/>
              </w:rPr>
            </w:pPr>
          </w:p>
          <w:p w:rsidR="008024BF" w:rsidP="2AEF84B5" w:rsidRDefault="008024BF" w14:paraId="7A949729" w14:textId="6A387791">
            <w:pPr>
              <w:pStyle w:val="ListParagraph"/>
              <w:spacing w:line="259" w:lineRule="auto"/>
              <w:ind w:left="0"/>
              <w:jc w:val="center"/>
              <w:rPr>
                <w:rFonts w:cs="Arial"/>
                <w:b/>
                <w:bCs/>
              </w:rPr>
            </w:pPr>
            <w:r w:rsidRPr="2AEF84B5">
              <w:rPr>
                <w:rFonts w:cs="Arial"/>
                <w:b/>
                <w:bCs/>
              </w:rPr>
              <w:t>Award Criterion</w:t>
            </w:r>
            <w:r w:rsidRPr="2AEF84B5">
              <w:rPr>
                <w:rFonts w:cs="Arial"/>
              </w:rPr>
              <w:t> </w:t>
            </w:r>
          </w:p>
        </w:tc>
        <w:tc>
          <w:tcPr>
            <w:tcW w:w="2235" w:type="dxa"/>
            <w:tcBorders>
              <w:top w:val="nil"/>
              <w:left w:val="single" w:color="000000" w:themeColor="text1" w:sz="8" w:space="0"/>
              <w:bottom w:val="single" w:color="000000" w:themeColor="text1" w:sz="8" w:space="0"/>
              <w:right w:val="single" w:color="000000" w:themeColor="text1" w:sz="8" w:space="0"/>
            </w:tcBorders>
            <w:shd w:val="clear" w:color="auto" w:fill="F2F2F2" w:themeFill="background1" w:themeFillShade="F2"/>
            <w:tcMar/>
          </w:tcPr>
          <w:p w:rsidRPr="008024BF" w:rsidR="008024BF" w:rsidP="2AEF84B5" w:rsidRDefault="008024BF" w14:paraId="7C805A48" w14:textId="7EAE05A5">
            <w:pPr>
              <w:pStyle w:val="ListParagraph"/>
              <w:spacing w:line="259" w:lineRule="auto"/>
              <w:ind w:left="0"/>
              <w:jc w:val="center"/>
              <w:rPr>
                <w:rFonts w:cs="Arial"/>
                <w:b/>
                <w:bCs/>
                <w:lang w:val="en-US"/>
              </w:rPr>
            </w:pPr>
            <w:r w:rsidRPr="2AEF84B5">
              <w:rPr>
                <w:rFonts w:cs="Arial"/>
                <w:b/>
                <w:bCs/>
                <w:lang w:val="en-US"/>
              </w:rPr>
              <w:t>Weighting within the overall score</w:t>
            </w:r>
            <w:r w:rsidRPr="2AEF84B5">
              <w:rPr>
                <w:rFonts w:cs="Arial"/>
                <w:lang w:val="en-US"/>
              </w:rPr>
              <w:t> </w:t>
            </w:r>
          </w:p>
        </w:tc>
        <w:tc>
          <w:tcPr>
            <w:tcW w:w="1813" w:type="dxa"/>
            <w:tcBorders>
              <w:top w:val="nil"/>
              <w:left w:val="single" w:color="000000" w:themeColor="text1" w:sz="8" w:space="0"/>
              <w:bottom w:val="single" w:color="000000" w:themeColor="text1" w:sz="8" w:space="0"/>
              <w:right w:val="single" w:color="000000" w:themeColor="text1" w:sz="8" w:space="0"/>
            </w:tcBorders>
            <w:shd w:val="clear" w:color="auto" w:fill="F2F2F2" w:themeFill="background1" w:themeFillShade="F2"/>
            <w:tcMar/>
          </w:tcPr>
          <w:p w:rsidR="008024BF" w:rsidP="2AEF84B5" w:rsidRDefault="008024BF" w14:paraId="697460B1" w14:textId="3D87D000">
            <w:pPr>
              <w:pStyle w:val="ListParagraph"/>
              <w:spacing w:line="259" w:lineRule="auto"/>
              <w:ind w:left="0"/>
              <w:jc w:val="center"/>
              <w:rPr>
                <w:rFonts w:cs="Arial"/>
                <w:b/>
                <w:bCs/>
              </w:rPr>
            </w:pPr>
            <w:r w:rsidRPr="2AEF84B5">
              <w:rPr>
                <w:rFonts w:cs="Arial"/>
                <w:b/>
                <w:bCs/>
              </w:rPr>
              <w:t>Maximum possible score</w:t>
            </w:r>
            <w:r w:rsidRPr="2AEF84B5">
              <w:rPr>
                <w:rFonts w:cs="Arial"/>
              </w:rPr>
              <w:t> </w:t>
            </w:r>
          </w:p>
        </w:tc>
      </w:tr>
      <w:tr w:rsidR="008024BF" w:rsidTr="1CF5E13D" w14:paraId="6340A4DF" w14:textId="77777777">
        <w:trPr>
          <w:trHeight w:val="300"/>
        </w:trPr>
        <w:tc>
          <w:tcPr>
            <w:tcW w:w="50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024BF" w:rsidP="2AEF84B5" w:rsidRDefault="008024BF" w14:paraId="147BD016" w14:textId="21351683">
            <w:pPr>
              <w:spacing w:line="259" w:lineRule="auto"/>
              <w:rPr>
                <w:rFonts w:cs="Arial"/>
              </w:rPr>
            </w:pPr>
            <w:r w:rsidRPr="2AEF84B5">
              <w:rPr>
                <w:rFonts w:cs="Arial"/>
              </w:rPr>
              <w:t>Fee (netto)</w:t>
            </w:r>
          </w:p>
        </w:tc>
        <w:tc>
          <w:tcPr>
            <w:tcW w:w="223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024BF" w:rsidP="2AEF84B5" w:rsidRDefault="6D0BE8F6" w14:paraId="2BC3352C" w14:textId="63E7C4BA">
            <w:pPr>
              <w:pStyle w:val="ListParagraph"/>
              <w:spacing w:line="259" w:lineRule="auto"/>
              <w:rPr>
                <w:rFonts w:cs="Arial"/>
              </w:rPr>
            </w:pPr>
            <w:r w:rsidRPr="2AEF84B5">
              <w:rPr>
                <w:rFonts w:cs="Arial"/>
              </w:rPr>
              <w:t>3</w:t>
            </w:r>
            <w:r w:rsidRPr="2AEF84B5" w:rsidR="008024BF">
              <w:rPr>
                <w:rFonts w:cs="Arial"/>
              </w:rPr>
              <w:t>0%</w:t>
            </w:r>
          </w:p>
        </w:tc>
        <w:tc>
          <w:tcPr>
            <w:tcW w:w="181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024BF" w:rsidP="2AEF84B5" w:rsidRDefault="20B2498D" w14:paraId="06B1AC07" w14:textId="722518D8">
            <w:pPr>
              <w:pStyle w:val="ListParagraph"/>
              <w:spacing w:line="259" w:lineRule="auto"/>
              <w:rPr>
                <w:rFonts w:cs="Arial"/>
              </w:rPr>
            </w:pPr>
            <w:r w:rsidRPr="2AEF84B5">
              <w:rPr>
                <w:rFonts w:cs="Arial"/>
              </w:rPr>
              <w:t>30</w:t>
            </w:r>
          </w:p>
        </w:tc>
      </w:tr>
      <w:tr w:rsidR="5C04F58E" w:rsidTr="1CF5E13D" w14:paraId="34261E59" w14:textId="77777777">
        <w:trPr>
          <w:trHeight w:val="300"/>
        </w:trPr>
        <w:tc>
          <w:tcPr>
            <w:tcW w:w="50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3C3825F7" w:rsidP="2AEF84B5" w:rsidRDefault="60F4CEEB" w14:paraId="158D6B84" w14:textId="77777777">
            <w:pPr>
              <w:spacing w:line="259" w:lineRule="auto"/>
              <w:rPr>
                <w:rFonts w:cs="Arial"/>
                <w:lang w:val="en-US"/>
              </w:rPr>
            </w:pPr>
            <w:commentRangeStart w:id="28"/>
            <w:r w:rsidRPr="22B27CE1" w:rsidR="21F5689C">
              <w:rPr>
                <w:rFonts w:cs="Arial"/>
                <w:lang w:val="en-US"/>
              </w:rPr>
              <w:t>Relevant experience with strategic restructuring</w:t>
            </w:r>
          </w:p>
          <w:p w:rsidR="00F209BA" w:rsidP="2AEF84B5" w:rsidRDefault="00F209BA" w14:paraId="4EC1F7FD" w14:textId="78435BB1">
            <w:pPr>
              <w:spacing w:line="259" w:lineRule="auto"/>
              <w:rPr>
                <w:rFonts w:cs="Arial"/>
                <w:lang w:val="en-US"/>
              </w:rPr>
            </w:pPr>
          </w:p>
        </w:tc>
        <w:tc>
          <w:tcPr>
            <w:tcW w:w="223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3C3825F7" w:rsidP="2AEF84B5" w:rsidRDefault="7CA3C507" w14:paraId="709284CF" w14:textId="7CAF1EA3">
            <w:pPr>
              <w:pStyle w:val="ListParagraph"/>
              <w:rPr>
                <w:rFonts w:cs="Arial"/>
              </w:rPr>
            </w:pPr>
            <w:r w:rsidRPr="2AEF84B5">
              <w:rPr>
                <w:rFonts w:cs="Arial"/>
              </w:rPr>
              <w:t>2</w:t>
            </w:r>
            <w:r w:rsidRPr="2AEF84B5" w:rsidR="60F4CEEB">
              <w:rPr>
                <w:rFonts w:cs="Arial"/>
              </w:rPr>
              <w:t>0%</w:t>
            </w:r>
          </w:p>
        </w:tc>
        <w:tc>
          <w:tcPr>
            <w:tcW w:w="181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3C3825F7" w:rsidP="2AEF84B5" w:rsidRDefault="344BDB75" w14:paraId="04E82C6D" w14:textId="6331105E">
            <w:pPr>
              <w:pStyle w:val="ListParagraph"/>
              <w:rPr>
                <w:rFonts w:cs="Arial"/>
              </w:rPr>
            </w:pPr>
            <w:r w:rsidRPr="22B27CE1" w:rsidR="364E798A">
              <w:rPr>
                <w:rFonts w:cs="Arial"/>
              </w:rPr>
              <w:t>2</w:t>
            </w:r>
            <w:r w:rsidRPr="22B27CE1" w:rsidR="21F5689C">
              <w:rPr>
                <w:rFonts w:cs="Arial"/>
              </w:rPr>
              <w:t>0</w:t>
            </w:r>
            <w:commentRangeEnd w:id="28"/>
            <w:r>
              <w:rPr>
                <w:rStyle w:val="CommentReference"/>
              </w:rPr>
              <w:commentReference w:id="28"/>
            </w:r>
          </w:p>
        </w:tc>
      </w:tr>
      <w:tr w:rsidR="008024BF" w:rsidTr="1CF5E13D" w14:paraId="226CE7FA" w14:textId="77777777">
        <w:trPr>
          <w:trHeight w:val="300"/>
        </w:trPr>
        <w:tc>
          <w:tcPr>
            <w:tcW w:w="50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Pr="008024BF" w:rsidR="008024BF" w:rsidP="2AEF84B5" w:rsidRDefault="008024BF" w14:paraId="7CB1F1F7" w14:textId="7018A7E0">
            <w:pPr>
              <w:spacing w:line="259" w:lineRule="auto"/>
              <w:rPr>
                <w:rFonts w:cs="Arial"/>
                <w:lang w:val="en-US"/>
              </w:rPr>
            </w:pPr>
            <w:r w:rsidRPr="1CF5E13D" w:rsidR="18028E46">
              <w:rPr>
                <w:rFonts w:cs="Arial"/>
                <w:lang w:val="en-US"/>
              </w:rPr>
              <w:t xml:space="preserve">Quality and relevance of </w:t>
            </w:r>
            <w:r w:rsidRPr="1CF5E13D" w:rsidR="18028E46">
              <w:rPr>
                <w:rFonts w:cs="Arial"/>
                <w:lang w:val="en-US"/>
              </w:rPr>
              <w:t>previous</w:t>
            </w:r>
            <w:r w:rsidRPr="1CF5E13D" w:rsidR="18028E46">
              <w:rPr>
                <w:rFonts w:cs="Arial"/>
                <w:lang w:val="en-US"/>
              </w:rPr>
              <w:t xml:space="preserve"> work examples</w:t>
            </w:r>
            <w:r w:rsidRPr="1CF5E13D" w:rsidR="2AF7383B">
              <w:rPr>
                <w:rFonts w:cs="Arial"/>
                <w:lang w:val="en-US"/>
              </w:rPr>
              <w:t xml:space="preserve"> in comparable assignments</w:t>
            </w:r>
          </w:p>
        </w:tc>
        <w:tc>
          <w:tcPr>
            <w:tcW w:w="223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024BF" w:rsidP="2AEF84B5" w:rsidRDefault="2D8BA70F" w14:paraId="571D5E5D" w14:textId="30364994">
            <w:pPr>
              <w:pStyle w:val="ListParagraph"/>
              <w:spacing w:line="259" w:lineRule="auto"/>
              <w:rPr>
                <w:rFonts w:cs="Arial"/>
              </w:rPr>
            </w:pPr>
            <w:r w:rsidRPr="22B27CE1" w:rsidR="3EB41A75">
              <w:rPr>
                <w:rFonts w:cs="Arial"/>
              </w:rPr>
              <w:t>4</w:t>
            </w:r>
            <w:r w:rsidRPr="22B27CE1" w:rsidR="008024BF">
              <w:rPr>
                <w:rFonts w:cs="Arial"/>
              </w:rPr>
              <w:t>0%</w:t>
            </w:r>
          </w:p>
        </w:tc>
        <w:tc>
          <w:tcPr>
            <w:tcW w:w="181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024BF" w:rsidP="2AEF84B5" w:rsidRDefault="0BEEDC57" w14:paraId="22370706" w14:textId="30135D77">
            <w:pPr>
              <w:pStyle w:val="ListParagraph"/>
              <w:spacing w:line="259" w:lineRule="auto"/>
              <w:rPr>
                <w:rFonts w:cs="Arial"/>
              </w:rPr>
            </w:pPr>
            <w:r w:rsidRPr="1CF5E13D" w:rsidR="3D8F7E0D">
              <w:rPr>
                <w:rFonts w:cs="Arial"/>
              </w:rPr>
              <w:t>4</w:t>
            </w:r>
            <w:r w:rsidRPr="1CF5E13D" w:rsidR="718656A8">
              <w:rPr>
                <w:rFonts w:cs="Arial"/>
              </w:rPr>
              <w:t>0</w:t>
            </w:r>
          </w:p>
        </w:tc>
      </w:tr>
      <w:tr w:rsidR="008024BF" w:rsidTr="1CF5E13D" w14:paraId="73D64467" w14:textId="77777777">
        <w:trPr>
          <w:trHeight w:val="300"/>
        </w:trPr>
        <w:tc>
          <w:tcPr>
            <w:tcW w:w="50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Pr="008024BF" w:rsidR="008024BF" w:rsidP="2AEF84B5" w:rsidRDefault="008024BF" w14:paraId="0B38CEB9" w14:textId="3C849285">
            <w:pPr>
              <w:spacing w:line="259" w:lineRule="auto"/>
              <w:rPr>
                <w:rFonts w:cs="Arial"/>
                <w:lang w:val="en-US"/>
              </w:rPr>
            </w:pPr>
            <w:r w:rsidRPr="2AEF84B5">
              <w:rPr>
                <w:rFonts w:cs="Arial"/>
                <w:lang w:val="en-US"/>
              </w:rPr>
              <w:t>Understanding of the scope of work and technical expertise</w:t>
            </w:r>
          </w:p>
        </w:tc>
        <w:tc>
          <w:tcPr>
            <w:tcW w:w="223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024BF" w:rsidP="2AEF84B5" w:rsidRDefault="337F9BD9" w14:paraId="7AB8E93D" w14:textId="381E5971">
            <w:pPr>
              <w:pStyle w:val="ListParagraph"/>
              <w:spacing w:line="259" w:lineRule="auto"/>
              <w:rPr>
                <w:rFonts w:cs="Arial"/>
              </w:rPr>
            </w:pPr>
            <w:r w:rsidRPr="2AEF84B5">
              <w:rPr>
                <w:rFonts w:cs="Arial"/>
              </w:rPr>
              <w:t>3</w:t>
            </w:r>
            <w:r w:rsidRPr="2AEF84B5" w:rsidR="008024BF">
              <w:rPr>
                <w:rFonts w:cs="Arial"/>
              </w:rPr>
              <w:t>0%</w:t>
            </w:r>
          </w:p>
        </w:tc>
        <w:tc>
          <w:tcPr>
            <w:tcW w:w="181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024BF" w:rsidP="2AEF84B5" w:rsidRDefault="47560BBC" w14:paraId="6F3FE620" w14:textId="54DFE30E">
            <w:pPr>
              <w:pStyle w:val="ListParagraph"/>
              <w:spacing w:line="259" w:lineRule="auto"/>
              <w:rPr>
                <w:rFonts w:cs="Arial"/>
              </w:rPr>
            </w:pPr>
            <w:r w:rsidRPr="2AEF84B5">
              <w:rPr>
                <w:rFonts w:cs="Arial"/>
              </w:rPr>
              <w:t>30</w:t>
            </w:r>
          </w:p>
        </w:tc>
      </w:tr>
      <w:tr w:rsidR="008024BF" w:rsidTr="1CF5E13D" w14:paraId="64332E66" w14:textId="77777777">
        <w:trPr>
          <w:trHeight w:val="300"/>
        </w:trPr>
        <w:tc>
          <w:tcPr>
            <w:tcW w:w="500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D9D9" w:themeFill="background1" w:themeFillShade="D9"/>
            <w:tcMar/>
          </w:tcPr>
          <w:p w:rsidR="008024BF" w:rsidP="2AEF84B5" w:rsidRDefault="008024BF" w14:paraId="245FDE77" w14:textId="3A66E507">
            <w:pPr>
              <w:spacing w:before="67" w:line="259" w:lineRule="auto"/>
              <w:ind w:left="710"/>
              <w:rPr>
                <w:rFonts w:cs="Arial"/>
                <w:b/>
                <w:bCs/>
                <w:color w:val="000000" w:themeColor="text1"/>
              </w:rPr>
            </w:pPr>
            <w:r w:rsidRPr="2AEF84B5">
              <w:rPr>
                <w:rFonts w:cs="Arial"/>
                <w:b/>
                <w:bCs/>
                <w:color w:val="000000" w:themeColor="text1"/>
              </w:rPr>
              <w:t>Summe</w:t>
            </w:r>
          </w:p>
        </w:tc>
        <w:tc>
          <w:tcPr>
            <w:tcW w:w="223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D9D9" w:themeFill="background1" w:themeFillShade="D9"/>
            <w:tcMar/>
          </w:tcPr>
          <w:p w:rsidR="008024BF" w:rsidP="2AEF84B5" w:rsidRDefault="008024BF" w14:paraId="0DBB8531" w14:textId="19B3ABA1">
            <w:pPr>
              <w:spacing w:before="67"/>
              <w:ind w:left="710"/>
              <w:rPr>
                <w:rFonts w:cs="Arial"/>
                <w:b/>
                <w:bCs/>
                <w:color w:val="000000" w:themeColor="text1"/>
              </w:rPr>
            </w:pPr>
            <w:r w:rsidRPr="2AEF84B5">
              <w:rPr>
                <w:rFonts w:cs="Arial"/>
                <w:b/>
                <w:bCs/>
                <w:color w:val="000000" w:themeColor="text1"/>
              </w:rPr>
              <w:t xml:space="preserve"> 100 %</w:t>
            </w:r>
          </w:p>
        </w:tc>
        <w:tc>
          <w:tcPr>
            <w:tcW w:w="181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D9D9" w:themeFill="background1" w:themeFillShade="D9"/>
            <w:tcMar/>
          </w:tcPr>
          <w:p w:rsidR="008024BF" w:rsidP="2AEF84B5" w:rsidRDefault="008024BF" w14:paraId="7D190974" w14:textId="75988A6B">
            <w:pPr>
              <w:spacing w:before="67"/>
              <w:ind w:left="719"/>
              <w:rPr>
                <w:rFonts w:cs="Arial"/>
                <w:b/>
                <w:bCs/>
                <w:color w:val="000000" w:themeColor="text1"/>
              </w:rPr>
            </w:pPr>
            <w:r w:rsidRPr="2AEF84B5">
              <w:rPr>
                <w:rFonts w:cs="Arial"/>
                <w:b/>
                <w:bCs/>
                <w:color w:val="000000" w:themeColor="text1"/>
              </w:rPr>
              <w:t>100</w:t>
            </w:r>
          </w:p>
        </w:tc>
      </w:tr>
    </w:tbl>
    <w:p w:rsidR="0BD4C893" w:rsidP="2AEF84B5" w:rsidRDefault="3CA68B05" w14:paraId="1175BC72" w14:textId="6D0658B5">
      <w:pPr>
        <w:spacing w:before="2" w:after="0"/>
        <w:rPr>
          <w:rFonts w:cs="Arial"/>
          <w:sz w:val="24"/>
          <w:szCs w:val="24"/>
        </w:rPr>
      </w:pPr>
      <w:r w:rsidRPr="2AEF84B5">
        <w:rPr>
          <w:rFonts w:cs="Arial"/>
          <w:sz w:val="24"/>
          <w:szCs w:val="24"/>
        </w:rPr>
        <w:t xml:space="preserve"> </w:t>
      </w:r>
    </w:p>
    <w:p w:rsidRPr="00F855E1" w:rsidR="0BD4C893" w:rsidP="2AEF84B5" w:rsidRDefault="1822614E" w14:paraId="28BAAFA5" w14:textId="48CF4E30">
      <w:pPr>
        <w:pStyle w:val="Heading2"/>
        <w:rPr>
          <w:rFonts w:ascii="Arial" w:hAnsi="Arial" w:eastAsia="Arial" w:cs="Arial"/>
        </w:rPr>
      </w:pPr>
      <w:bookmarkStart w:name="_Toc197105984" w:id="29"/>
      <w:r w:rsidRPr="2AEF84B5">
        <w:rPr>
          <w:rFonts w:ascii="Arial" w:hAnsi="Arial" w:eastAsia="Arial" w:cs="Arial"/>
        </w:rPr>
        <w:t xml:space="preserve">3.1 </w:t>
      </w:r>
      <w:r w:rsidRPr="2AEF84B5" w:rsidR="00F855E1">
        <w:rPr>
          <w:rFonts w:ascii="Arial" w:hAnsi="Arial" w:eastAsia="Arial" w:cs="Arial"/>
        </w:rPr>
        <w:t>Proof of Eligibility</w:t>
      </w:r>
      <w:bookmarkEnd w:id="29"/>
    </w:p>
    <w:p w:rsidRPr="003802DA" w:rsidR="07E4E5F4" w:rsidP="2AEF84B5" w:rsidRDefault="07E4E5F4" w14:paraId="454BFB7B" w14:textId="3B6170F9">
      <w:pPr>
        <w:rPr>
          <w:rFonts w:cs="Arial"/>
          <w:lang w:val="en-GB"/>
        </w:rPr>
      </w:pPr>
      <w:r w:rsidRPr="2AEF84B5">
        <w:rPr>
          <w:rFonts w:cs="Arial"/>
          <w:lang w:val="en-US"/>
        </w:rPr>
        <w:t>Eligibility documents are reviewed to determine suitability but are not scored. Bidders who do not meet the eligibility requirements will be excluded from further evaluation</w:t>
      </w:r>
    </w:p>
    <w:p w:rsidR="1DC968AA" w:rsidP="2AEF84B5" w:rsidRDefault="1DC968AA" w14:paraId="220AA4F5" w14:textId="3A23573F">
      <w:pPr>
        <w:numPr>
          <w:ilvl w:val="0"/>
          <w:numId w:val="22"/>
        </w:numPr>
        <w:spacing w:line="278" w:lineRule="auto"/>
        <w:jc w:val="left"/>
        <w:rPr>
          <w:rFonts w:cs="Arial"/>
          <w:lang w:val="en-US"/>
        </w:rPr>
      </w:pPr>
      <w:r w:rsidRPr="2AEF84B5">
        <w:rPr>
          <w:rFonts w:cs="Arial"/>
          <w:lang w:val="en-US"/>
        </w:rPr>
        <w:t>Technical Understanding</w:t>
      </w:r>
      <w:r w:rsidRPr="2AEF84B5" w:rsidR="12545F45">
        <w:rPr>
          <w:rFonts w:cs="Arial"/>
          <w:lang w:val="en-US"/>
        </w:rPr>
        <w:t>: Relevant certifications</w:t>
      </w:r>
      <w:r w:rsidRPr="2AEF84B5" w:rsidR="4C427437">
        <w:rPr>
          <w:rFonts w:cs="Arial"/>
          <w:lang w:val="en-US"/>
        </w:rPr>
        <w:t xml:space="preserve"> or references - </w:t>
      </w:r>
      <w:r w:rsidRPr="2AEF84B5" w:rsidR="5CE66E54">
        <w:rPr>
          <w:rFonts w:cs="Arial"/>
          <w:lang w:val="en-US"/>
        </w:rPr>
        <w:t>Pr</w:t>
      </w:r>
      <w:r w:rsidRPr="2AEF84B5" w:rsidR="5C1932EE">
        <w:rPr>
          <w:rFonts w:cs="Arial"/>
          <w:lang w:val="en-US"/>
        </w:rPr>
        <w:t>o</w:t>
      </w:r>
      <w:r w:rsidRPr="2AEF84B5" w:rsidR="5CE66E54">
        <w:rPr>
          <w:rFonts w:cs="Arial"/>
          <w:lang w:val="en-US"/>
        </w:rPr>
        <w:t>of of technical understanding: UX</w:t>
      </w:r>
      <w:r w:rsidRPr="2AEF84B5" w:rsidR="08CF7609">
        <w:rPr>
          <w:rFonts w:cs="Arial"/>
          <w:lang w:val="en-US"/>
        </w:rPr>
        <w:t xml:space="preserve">, </w:t>
      </w:r>
      <w:r w:rsidRPr="2AEF84B5" w:rsidR="5CE66E54">
        <w:rPr>
          <w:rFonts w:cs="Arial"/>
          <w:lang w:val="en-US"/>
        </w:rPr>
        <w:t>WCAG 2.1 AA</w:t>
      </w:r>
    </w:p>
    <w:p w:rsidR="5A57CEC6" w:rsidP="2AEF84B5" w:rsidRDefault="5A57CEC6" w14:paraId="67DCA546" w14:textId="323A5E58">
      <w:pPr>
        <w:spacing w:line="278" w:lineRule="auto"/>
        <w:jc w:val="left"/>
        <w:rPr>
          <w:rFonts w:cs="Arial"/>
          <w:i/>
          <w:iCs/>
          <w:lang w:val="en-US"/>
        </w:rPr>
      </w:pPr>
      <w:r w:rsidRPr="2AEF84B5">
        <w:rPr>
          <w:rFonts w:cs="Arial"/>
          <w:i/>
          <w:iCs/>
          <w:lang w:val="en-US"/>
        </w:rPr>
        <w:t>C</w:t>
      </w:r>
      <w:r w:rsidRPr="2AEF84B5" w:rsidR="0324059C">
        <w:rPr>
          <w:rFonts w:cs="Arial"/>
          <w:i/>
          <w:iCs/>
          <w:lang w:val="en-US"/>
        </w:rPr>
        <w:t xml:space="preserve">onsent to </w:t>
      </w:r>
      <w:r w:rsidRPr="2AEF84B5" w:rsidR="351BF105">
        <w:rPr>
          <w:rFonts w:cs="Arial"/>
          <w:i/>
          <w:iCs/>
          <w:lang w:val="en-US"/>
        </w:rPr>
        <w:t xml:space="preserve">GPDRR compliance and the declaration of conformity are </w:t>
      </w:r>
      <w:r w:rsidRPr="2AEF84B5" w:rsidR="076F5550">
        <w:rPr>
          <w:rFonts w:cs="Arial"/>
          <w:i/>
          <w:iCs/>
          <w:lang w:val="en-US"/>
        </w:rPr>
        <w:t>needed to</w:t>
      </w:r>
      <w:r w:rsidRPr="2AEF84B5" w:rsidR="27FFD6CC">
        <w:rPr>
          <w:rFonts w:cs="Arial"/>
          <w:i/>
          <w:iCs/>
          <w:lang w:val="en-US"/>
        </w:rPr>
        <w:t xml:space="preserve"> be able to be considered for this contract.</w:t>
      </w:r>
    </w:p>
    <w:p w:rsidRPr="0001372E" w:rsidR="00F855E1" w:rsidP="2AEF84B5" w:rsidRDefault="480FF224" w14:paraId="70A95A12" w14:textId="46D8CC71">
      <w:pPr>
        <w:pStyle w:val="Heading2"/>
        <w:rPr>
          <w:rFonts w:ascii="Arial" w:hAnsi="Arial" w:eastAsia="Arial" w:cs="Arial"/>
        </w:rPr>
      </w:pPr>
      <w:bookmarkStart w:name="_Toc197105985" w:id="30"/>
      <w:r w:rsidRPr="2AEF84B5">
        <w:rPr>
          <w:rFonts w:ascii="Arial" w:hAnsi="Arial" w:eastAsia="Arial" w:cs="Arial"/>
        </w:rPr>
        <w:t>3</w:t>
      </w:r>
      <w:r w:rsidRPr="2AEF84B5" w:rsidR="68060552">
        <w:rPr>
          <w:rFonts w:ascii="Arial" w:hAnsi="Arial" w:eastAsia="Arial" w:cs="Arial"/>
        </w:rPr>
        <w:t>.</w:t>
      </w:r>
      <w:r w:rsidRPr="2AEF84B5" w:rsidR="778F2504">
        <w:rPr>
          <w:rFonts w:ascii="Arial" w:hAnsi="Arial" w:eastAsia="Arial" w:cs="Arial"/>
        </w:rPr>
        <w:t>2</w:t>
      </w:r>
      <w:r w:rsidRPr="2AEF84B5" w:rsidR="68060552">
        <w:rPr>
          <w:rFonts w:ascii="Arial" w:hAnsi="Arial" w:eastAsia="Arial" w:cs="Arial"/>
        </w:rPr>
        <w:t xml:space="preserve"> </w:t>
      </w:r>
      <w:r w:rsidRPr="2AEF84B5" w:rsidR="0001372E">
        <w:rPr>
          <w:rFonts w:ascii="Arial" w:hAnsi="Arial" w:eastAsia="Arial" w:cs="Arial"/>
        </w:rPr>
        <w:t>Description of Award Criteria</w:t>
      </w:r>
      <w:bookmarkEnd w:id="30"/>
    </w:p>
    <w:p w:rsidRPr="00F95F71" w:rsidR="00F855E1" w:rsidP="2AEF84B5" w:rsidRDefault="00F855E1" w14:paraId="2BF153CF" w14:textId="61AD3C39">
      <w:pPr>
        <w:spacing w:line="278" w:lineRule="auto"/>
        <w:rPr>
          <w:rFonts w:cs="Arial"/>
          <w:lang w:val="en-US"/>
        </w:rPr>
      </w:pPr>
      <w:r w:rsidRPr="2AEF84B5">
        <w:rPr>
          <w:rFonts w:cs="Arial"/>
          <w:lang w:val="en-US"/>
        </w:rPr>
        <w:t>The evaluation of the award criteria is carried out by the contracting authority.</w:t>
      </w:r>
    </w:p>
    <w:p w:rsidRPr="00F95F71" w:rsidR="00F855E1" w:rsidP="2AEF84B5" w:rsidRDefault="00F855E1" w14:paraId="6428FBFF" w14:textId="4DEC318F">
      <w:pPr>
        <w:spacing w:line="278" w:lineRule="auto"/>
        <w:rPr>
          <w:rFonts w:cs="Arial"/>
          <w:u w:val="single"/>
          <w:lang w:val="en-US"/>
        </w:rPr>
      </w:pPr>
      <w:r w:rsidRPr="2AEF84B5">
        <w:rPr>
          <w:rFonts w:cs="Arial"/>
          <w:u w:val="single"/>
          <w:lang w:val="en-US"/>
        </w:rPr>
        <w:t>How it is evaluated:</w:t>
      </w:r>
    </w:p>
    <w:p w:rsidRPr="00F95F71" w:rsidR="00F855E1" w:rsidP="2AEF84B5" w:rsidRDefault="00F855E1" w14:paraId="135850A3" w14:textId="79360AD2">
      <w:pPr>
        <w:numPr>
          <w:ilvl w:val="0"/>
          <w:numId w:val="20"/>
        </w:numPr>
        <w:spacing w:line="278" w:lineRule="auto"/>
        <w:jc w:val="left"/>
        <w:rPr>
          <w:rFonts w:cs="Arial"/>
          <w:lang w:val="en-US"/>
        </w:rPr>
      </w:pPr>
      <w:r w:rsidRPr="2AEF84B5">
        <w:rPr>
          <w:rFonts w:cs="Arial"/>
          <w:lang w:val="en-US"/>
        </w:rPr>
        <w:t>Each criterion is assessed on a points scale (as indicated per criterion), where 100 points represent the best possible score and 0 points the lowest.</w:t>
      </w:r>
    </w:p>
    <w:p w:rsidRPr="008024BF" w:rsidR="008024BF" w:rsidP="2AEF84B5" w:rsidRDefault="00F855E1" w14:paraId="41498B83" w14:textId="51B95FC6">
      <w:pPr>
        <w:numPr>
          <w:ilvl w:val="0"/>
          <w:numId w:val="21"/>
        </w:numPr>
        <w:spacing w:line="278" w:lineRule="auto"/>
        <w:jc w:val="left"/>
        <w:rPr>
          <w:rFonts w:cs="Arial"/>
          <w:lang w:val="en-US"/>
        </w:rPr>
      </w:pPr>
      <w:r w:rsidRPr="2AEF84B5">
        <w:rPr>
          <w:rFonts w:cs="Arial"/>
          <w:lang w:val="en-US"/>
        </w:rPr>
        <w:t>The weighting assigned to each criterion determines its percentage contribution to the overall score. </w:t>
      </w:r>
    </w:p>
    <w:p w:rsidRPr="00EE6791" w:rsidR="008024BF" w:rsidP="2AEF84B5" w:rsidRDefault="008024BF" w14:paraId="2FFDBF5C" w14:textId="3ADA40D6">
      <w:pPr>
        <w:pStyle w:val="ListParagraph"/>
        <w:numPr>
          <w:ilvl w:val="0"/>
          <w:numId w:val="30"/>
        </w:numPr>
        <w:spacing w:line="278" w:lineRule="auto"/>
        <w:jc w:val="left"/>
        <w:rPr>
          <w:rFonts w:cs="Arial"/>
          <w:b/>
          <w:bCs/>
          <w:lang w:val="en-US"/>
        </w:rPr>
      </w:pPr>
      <w:r w:rsidRPr="2AEF84B5">
        <w:rPr>
          <w:rFonts w:cs="Arial"/>
          <w:b/>
          <w:bCs/>
          <w:lang w:val="en-US"/>
        </w:rPr>
        <w:t>Fee (netto)</w:t>
      </w:r>
    </w:p>
    <w:p w:rsidRPr="00F95F71" w:rsidR="008024BF" w:rsidP="2AEF84B5" w:rsidRDefault="008024BF" w14:paraId="34A304C3" w14:textId="71081B14">
      <w:pPr>
        <w:spacing w:line="278" w:lineRule="auto"/>
        <w:rPr>
          <w:rFonts w:cs="Arial"/>
          <w:lang w:val="en-US"/>
        </w:rPr>
      </w:pPr>
      <w:r w:rsidRPr="2AEF84B5">
        <w:rPr>
          <w:rFonts w:cs="Arial"/>
          <w:u w:val="single"/>
          <w:lang w:val="en-US"/>
        </w:rPr>
        <w:t>Weighting:</w:t>
      </w:r>
      <w:r w:rsidRPr="2AEF84B5">
        <w:rPr>
          <w:rFonts w:cs="Arial"/>
          <w:lang w:val="en-US"/>
        </w:rPr>
        <w:t xml:space="preserve"> </w:t>
      </w:r>
      <w:r w:rsidRPr="2AEF84B5" w:rsidR="2C234A31">
        <w:rPr>
          <w:rFonts w:cs="Arial"/>
          <w:lang w:val="en-US"/>
        </w:rPr>
        <w:t>3</w:t>
      </w:r>
      <w:r w:rsidRPr="2AEF84B5">
        <w:rPr>
          <w:rFonts w:cs="Arial"/>
          <w:lang w:val="en-US"/>
        </w:rPr>
        <w:t>0 %</w:t>
      </w:r>
    </w:p>
    <w:p w:rsidRPr="00F95F71" w:rsidR="008024BF" w:rsidP="2AEF84B5" w:rsidRDefault="008024BF" w14:paraId="6CFA8C99" w14:textId="5854A872">
      <w:pPr>
        <w:spacing w:line="278" w:lineRule="auto"/>
        <w:rPr>
          <w:rFonts w:cs="Arial"/>
          <w:lang w:val="en-US"/>
        </w:rPr>
      </w:pPr>
      <w:r w:rsidRPr="2AEF84B5">
        <w:rPr>
          <w:rFonts w:cs="Arial"/>
          <w:u w:val="single"/>
          <w:lang w:val="en-US"/>
        </w:rPr>
        <w:t>Evaluation Focus</w:t>
      </w:r>
    </w:p>
    <w:p w:rsidRPr="00F95F71" w:rsidR="008024BF" w:rsidP="2AEF84B5" w:rsidRDefault="008024BF" w14:paraId="62F0A8AA" w14:textId="1448AB38">
      <w:pPr>
        <w:spacing w:line="278" w:lineRule="auto"/>
        <w:rPr>
          <w:rFonts w:cs="Arial"/>
          <w:lang w:val="en-US"/>
        </w:rPr>
      </w:pPr>
      <w:r w:rsidRPr="2AEF84B5">
        <w:rPr>
          <w:rFonts w:cs="Arial"/>
          <w:lang w:val="en-US"/>
        </w:rPr>
        <w:t>What is the proposed cost of the work?</w:t>
      </w:r>
    </w:p>
    <w:p w:rsidRPr="00F95F71" w:rsidR="008024BF" w:rsidP="2AEF84B5" w:rsidRDefault="008024BF" w14:paraId="5E436CE3" w14:textId="41895519">
      <w:pPr>
        <w:spacing w:line="278" w:lineRule="auto"/>
        <w:rPr>
          <w:rFonts w:cs="Arial"/>
          <w:lang w:val="en-US"/>
        </w:rPr>
      </w:pPr>
      <w:r w:rsidRPr="2AEF84B5">
        <w:rPr>
          <w:rFonts w:cs="Arial"/>
          <w:u w:val="single"/>
          <w:lang w:val="en-US"/>
        </w:rPr>
        <w:t>What is evaluated:</w:t>
      </w:r>
      <w:r w:rsidRPr="2AEF84B5">
        <w:rPr>
          <w:rFonts w:cs="Arial"/>
          <w:lang w:val="en-GB"/>
        </w:rPr>
        <w:t> </w:t>
      </w:r>
      <w:r w:rsidRPr="2AEF84B5">
        <w:rPr>
          <w:rFonts w:cs="Arial"/>
          <w:lang w:val="en-US"/>
        </w:rPr>
        <w:t>Proposed fee</w:t>
      </w:r>
      <w:r w:rsidRPr="2AEF84B5" w:rsidR="4A76CB48">
        <w:rPr>
          <w:rFonts w:cs="Arial"/>
          <w:lang w:val="en-US"/>
        </w:rPr>
        <w:t xml:space="preserve"> </w:t>
      </w:r>
      <w:r w:rsidRPr="2AEF84B5">
        <w:rPr>
          <w:rFonts w:cs="Arial"/>
          <w:lang w:val="en-US"/>
        </w:rPr>
        <w:t>(netto) - from Price Sheet</w:t>
      </w:r>
    </w:p>
    <w:p w:rsidRPr="00F95F71" w:rsidR="008024BF" w:rsidP="2AEF84B5" w:rsidRDefault="008024BF" w14:paraId="5BB524CB" w14:textId="3E756677">
      <w:pPr>
        <w:numPr>
          <w:ilvl w:val="0"/>
          <w:numId w:val="28"/>
        </w:numPr>
        <w:spacing w:line="278" w:lineRule="auto"/>
        <w:jc w:val="left"/>
        <w:rPr>
          <w:rFonts w:cs="Arial"/>
          <w:lang w:val="en-US"/>
        </w:rPr>
      </w:pPr>
      <w:r w:rsidRPr="2AEF84B5">
        <w:rPr>
          <w:rFonts w:cs="Arial"/>
          <w:lang w:val="en-US"/>
        </w:rPr>
        <w:t>Proposed price needs to include all extra expenses</w:t>
      </w:r>
    </w:p>
    <w:p w:rsidR="18028E46" w:rsidP="1CF5E13D" w:rsidRDefault="18028E46" w14:paraId="5CC116EC" w14:textId="62EE8A00">
      <w:pPr>
        <w:numPr>
          <w:ilvl w:val="0"/>
          <w:numId w:val="29"/>
        </w:numPr>
        <w:spacing w:line="278" w:lineRule="auto"/>
        <w:jc w:val="left"/>
        <w:rPr>
          <w:rFonts w:cs="Arial"/>
          <w:lang w:val="en-US"/>
        </w:rPr>
      </w:pPr>
      <w:r w:rsidRPr="1CF5E13D" w:rsidR="18028E46">
        <w:rPr>
          <w:rFonts w:cs="Arial"/>
          <w:lang w:val="en-US"/>
        </w:rPr>
        <w:t>The cheapest offer will achieve the highest point</w:t>
      </w:r>
    </w:p>
    <w:p w:rsidR="205B3B60" w:rsidP="2AEF84B5" w:rsidRDefault="205B3B60" w14:paraId="074051AF" w14:textId="6D70AD62">
      <w:pPr>
        <w:pStyle w:val="ListParagraph"/>
        <w:spacing w:line="278" w:lineRule="auto"/>
        <w:ind w:left="360"/>
        <w:jc w:val="left"/>
        <w:rPr>
          <w:rFonts w:cs="Arial"/>
          <w:b/>
          <w:bCs/>
          <w:lang w:val="en-US"/>
        </w:rPr>
      </w:pPr>
    </w:p>
    <w:p w:rsidR="205B3B60" w:rsidP="2AEF84B5" w:rsidRDefault="7938042C" w14:paraId="3D29FBEA" w14:textId="13F7075B">
      <w:pPr>
        <w:pStyle w:val="ListParagraph"/>
        <w:numPr>
          <w:ilvl w:val="0"/>
          <w:numId w:val="30"/>
        </w:numPr>
        <w:spacing w:line="278" w:lineRule="auto"/>
        <w:jc w:val="left"/>
        <w:rPr>
          <w:rFonts w:cs="Arial"/>
          <w:b w:val="1"/>
          <w:bCs w:val="1"/>
          <w:lang w:val="en-US"/>
        </w:rPr>
      </w:pPr>
      <w:r w:rsidRPr="22B27CE1" w:rsidR="7938042C">
        <w:rPr>
          <w:rFonts w:cs="Arial"/>
          <w:b w:val="1"/>
          <w:bCs w:val="1"/>
          <w:lang w:val="en-US"/>
        </w:rPr>
        <w:t xml:space="preserve">Quality </w:t>
      </w:r>
      <w:r w:rsidRPr="22B27CE1" w:rsidR="205B3B60">
        <w:rPr>
          <w:rFonts w:cs="Arial"/>
          <w:b w:val="1"/>
          <w:bCs w:val="1"/>
          <w:lang w:val="en-US"/>
        </w:rPr>
        <w:t xml:space="preserve">and relevance of </w:t>
      </w:r>
      <w:r w:rsidRPr="22B27CE1" w:rsidR="205B3B60">
        <w:rPr>
          <w:rFonts w:cs="Arial"/>
          <w:b w:val="1"/>
          <w:bCs w:val="1"/>
          <w:lang w:val="en-US"/>
        </w:rPr>
        <w:t>previous</w:t>
      </w:r>
      <w:r w:rsidRPr="22B27CE1" w:rsidR="205B3B60">
        <w:rPr>
          <w:rFonts w:cs="Arial"/>
          <w:b w:val="1"/>
          <w:bCs w:val="1"/>
          <w:lang w:val="en-US"/>
        </w:rPr>
        <w:t xml:space="preserve"> work examples</w:t>
      </w:r>
    </w:p>
    <w:p w:rsidRPr="00F95F71" w:rsidR="00D71CF9" w:rsidP="2AEF84B5" w:rsidRDefault="00D71CF9" w14:paraId="4FC21908" w14:textId="13483E89">
      <w:pPr>
        <w:spacing w:line="278" w:lineRule="auto"/>
        <w:rPr>
          <w:rFonts w:cs="Arial"/>
          <w:lang w:val="en-US"/>
        </w:rPr>
      </w:pPr>
      <w:r w:rsidRPr="22B27CE1" w:rsidR="00D71CF9">
        <w:rPr>
          <w:rFonts w:cs="Arial"/>
          <w:u w:val="single"/>
          <w:lang w:val="en-US"/>
        </w:rPr>
        <w:t>Weighting</w:t>
      </w:r>
      <w:r w:rsidRPr="22B27CE1" w:rsidR="00D71CF9">
        <w:rPr>
          <w:rFonts w:cs="Arial"/>
          <w:lang w:val="en-US"/>
        </w:rPr>
        <w:t xml:space="preserve">: </w:t>
      </w:r>
      <w:r w:rsidRPr="22B27CE1" w:rsidR="4AC793D7">
        <w:rPr>
          <w:rFonts w:cs="Arial"/>
          <w:lang w:val="en-US"/>
        </w:rPr>
        <w:t>4</w:t>
      </w:r>
      <w:r w:rsidRPr="22B27CE1" w:rsidR="00D71CF9">
        <w:rPr>
          <w:rFonts w:cs="Arial"/>
          <w:lang w:val="en-US"/>
        </w:rPr>
        <w:t>0%</w:t>
      </w:r>
    </w:p>
    <w:p w:rsidRPr="00F95F71" w:rsidR="00D71CF9" w:rsidP="2AEF84B5" w:rsidRDefault="00D71CF9" w14:paraId="64471B60" w14:textId="4DA3A482">
      <w:pPr>
        <w:spacing w:line="278" w:lineRule="auto"/>
        <w:rPr>
          <w:rFonts w:cs="Arial"/>
          <w:lang w:val="en-US"/>
        </w:rPr>
      </w:pPr>
      <w:r w:rsidRPr="2AEF84B5">
        <w:rPr>
          <w:rFonts w:cs="Arial"/>
          <w:u w:val="single"/>
          <w:lang w:val="en-US"/>
        </w:rPr>
        <w:t>Evaluation Focus</w:t>
      </w:r>
    </w:p>
    <w:p w:rsidR="0001372E" w:rsidP="2AEF84B5" w:rsidRDefault="0001372E" w14:paraId="24172AD2" w14:textId="4C82AE09">
      <w:pPr>
        <w:spacing w:line="278" w:lineRule="auto"/>
        <w:rPr>
          <w:rFonts w:cs="Arial"/>
          <w:lang w:val="en-US"/>
        </w:rPr>
      </w:pPr>
      <w:r w:rsidRPr="22B27CE1" w:rsidR="0001372E">
        <w:rPr>
          <w:rFonts w:cs="Arial"/>
          <w:lang w:val="en-US"/>
        </w:rPr>
        <w:t xml:space="preserve">How </w:t>
      </w:r>
      <w:r w:rsidRPr="22B27CE1" w:rsidR="0001372E">
        <w:rPr>
          <w:rFonts w:cs="Arial"/>
          <w:lang w:val="en-US"/>
        </w:rPr>
        <w:t>relevant</w:t>
      </w:r>
      <w:r w:rsidRPr="22B27CE1" w:rsidR="0001372E">
        <w:rPr>
          <w:rFonts w:cs="Arial"/>
          <w:lang w:val="en-US"/>
        </w:rPr>
        <w:t>, strategic, and technically competent are the work samples submitted in relation to the scope of this assignment</w:t>
      </w:r>
      <w:r w:rsidRPr="22B27CE1" w:rsidR="005C5B12">
        <w:rPr>
          <w:rFonts w:cs="Arial"/>
          <w:lang w:val="en-US"/>
        </w:rPr>
        <w:t>?</w:t>
      </w:r>
      <w:r w:rsidRPr="22B27CE1" w:rsidR="2372DC3E">
        <w:rPr>
          <w:rFonts w:cs="Arial"/>
          <w:lang w:val="en-US"/>
        </w:rPr>
        <w:t xml:space="preserve"> </w:t>
      </w:r>
    </w:p>
    <w:p w:rsidR="0001372E" w:rsidP="22B27CE1" w:rsidRDefault="00D71CF9" w14:paraId="792A9F8F" w14:textId="0E740126">
      <w:pPr>
        <w:spacing w:line="278" w:lineRule="auto"/>
        <w:rPr>
          <w:rFonts w:ascii="Arial" w:hAnsi="Arial" w:eastAsia="Arial" w:cs="Arial"/>
          <w:noProof w:val="0"/>
          <w:sz w:val="22"/>
          <w:szCs w:val="22"/>
          <w:lang w:val="en-US"/>
        </w:rPr>
      </w:pPr>
      <w:r w:rsidRPr="1CF5E13D" w:rsidR="2F456010">
        <w:rPr>
          <w:rFonts w:cs="Arial"/>
          <w:u w:val="single"/>
          <w:lang w:val="en-US"/>
        </w:rPr>
        <w:t>What is evaluated</w:t>
      </w:r>
      <w:r w:rsidRPr="1CF5E13D" w:rsidR="6B597289">
        <w:rPr>
          <w:rFonts w:ascii="Arial" w:hAnsi="Arial" w:eastAsia="Arial" w:cs="Arial"/>
          <w:noProof w:val="0"/>
          <w:sz w:val="22"/>
          <w:szCs w:val="22"/>
          <w:lang w:val="en-US"/>
        </w:rPr>
        <w:t xml:space="preserve">: </w:t>
      </w:r>
      <w:r w:rsidRPr="1CF5E13D" w:rsidR="6B597289">
        <w:rPr>
          <w:rFonts w:ascii="Arial" w:hAnsi="Arial" w:eastAsia="Arial" w:cs="Arial"/>
          <w:noProof w:val="0"/>
          <w:sz w:val="22"/>
          <w:szCs w:val="22"/>
          <w:lang w:val="en-US"/>
        </w:rPr>
        <w:t>Submitted</w:t>
      </w:r>
      <w:r w:rsidRPr="1CF5E13D" w:rsidR="52630A6A">
        <w:rPr>
          <w:rFonts w:ascii="Arial" w:hAnsi="Arial" w:eastAsia="Arial" w:cs="Arial"/>
          <w:noProof w:val="0"/>
          <w:sz w:val="22"/>
          <w:szCs w:val="22"/>
          <w:lang w:val="en-US"/>
        </w:rPr>
        <w:t xml:space="preserve"> work samples should clearly </w:t>
      </w:r>
      <w:r w:rsidRPr="1CF5E13D" w:rsidR="52630A6A">
        <w:rPr>
          <w:rFonts w:ascii="Arial" w:hAnsi="Arial" w:eastAsia="Arial" w:cs="Arial"/>
          <w:noProof w:val="0"/>
          <w:sz w:val="22"/>
          <w:szCs w:val="22"/>
          <w:lang w:val="en-US"/>
        </w:rPr>
        <w:t>demonstrate</w:t>
      </w:r>
      <w:r w:rsidRPr="1CF5E13D" w:rsidR="52630A6A">
        <w:rPr>
          <w:rFonts w:ascii="Arial" w:hAnsi="Arial" w:eastAsia="Arial" w:cs="Arial"/>
          <w:noProof w:val="0"/>
          <w:sz w:val="22"/>
          <w:szCs w:val="22"/>
          <w:lang w:val="en-US"/>
        </w:rPr>
        <w:t xml:space="preserve"> the bidder’s ability to meet the </w:t>
      </w:r>
      <w:r w:rsidRPr="1CF5E13D" w:rsidR="52630A6A">
        <w:rPr>
          <w:rFonts w:ascii="Arial" w:hAnsi="Arial" w:eastAsia="Arial" w:cs="Arial"/>
          <w:noProof w:val="0"/>
          <w:sz w:val="22"/>
          <w:szCs w:val="22"/>
          <w:lang w:val="en-US"/>
        </w:rPr>
        <w:t>objectives</w:t>
      </w:r>
      <w:r w:rsidRPr="1CF5E13D" w:rsidR="52630A6A">
        <w:rPr>
          <w:rFonts w:ascii="Arial" w:hAnsi="Arial" w:eastAsia="Arial" w:cs="Arial"/>
          <w:noProof w:val="0"/>
          <w:sz w:val="22"/>
          <w:szCs w:val="22"/>
          <w:lang w:val="en-US"/>
        </w:rPr>
        <w:t xml:space="preserve"> of the project, </w:t>
      </w:r>
      <w:r w:rsidRPr="1CF5E13D" w:rsidR="52630A6A">
        <w:rPr>
          <w:rFonts w:ascii="Arial" w:hAnsi="Arial" w:eastAsia="Arial" w:cs="Arial"/>
          <w:noProof w:val="0"/>
          <w:sz w:val="22"/>
          <w:szCs w:val="22"/>
          <w:lang w:val="en-US"/>
        </w:rPr>
        <w:t>showcasing</w:t>
      </w:r>
      <w:r w:rsidRPr="1CF5E13D" w:rsidR="52630A6A">
        <w:rPr>
          <w:rFonts w:ascii="Arial" w:hAnsi="Arial" w:eastAsia="Arial" w:cs="Arial"/>
          <w:noProof w:val="0"/>
          <w:sz w:val="22"/>
          <w:szCs w:val="22"/>
          <w:lang w:val="en-US"/>
        </w:rPr>
        <w:t xml:space="preserve"> high-quality implementation in website strategy, restructuring, or UX-focused digital projects.</w:t>
      </w:r>
    </w:p>
    <w:p w:rsidRPr="005C5B12" w:rsidR="005C5B12" w:rsidP="2AEF84B5" w:rsidRDefault="005C5B12" w14:paraId="180FF211" w14:textId="20E98070">
      <w:pPr>
        <w:numPr>
          <w:ilvl w:val="0"/>
          <w:numId w:val="24"/>
        </w:numPr>
        <w:spacing w:line="278" w:lineRule="auto"/>
        <w:jc w:val="left"/>
        <w:rPr>
          <w:rFonts w:cs="Arial"/>
          <w:lang w:val="en-US"/>
        </w:rPr>
      </w:pPr>
      <w:r w:rsidRPr="2AEF84B5">
        <w:rPr>
          <w:rFonts w:cs="Arial"/>
          <w:lang w:val="en-US"/>
        </w:rPr>
        <w:t>Clarity and professionalism of documentation (e.g. annotated screenshots, client summaries, mockups, outcomes)</w:t>
      </w:r>
    </w:p>
    <w:p w:rsidR="005C5B12" w:rsidP="2AEF84B5" w:rsidRDefault="005C5B12" w14:paraId="72343C2E" w14:textId="77777777">
      <w:pPr>
        <w:numPr>
          <w:ilvl w:val="0"/>
          <w:numId w:val="23"/>
        </w:numPr>
        <w:spacing w:line="278" w:lineRule="auto"/>
        <w:jc w:val="left"/>
        <w:rPr>
          <w:rFonts w:cs="Arial"/>
          <w:lang w:val="en-US"/>
        </w:rPr>
      </w:pPr>
      <w:r w:rsidRPr="2AEF84B5">
        <w:rPr>
          <w:rFonts w:cs="Arial"/>
          <w:lang w:val="en-US"/>
        </w:rPr>
        <w:t>Relevance to similar contexts: e.g. multilingual websites, network or knowledge platforms, development/humanitarian sector, or comparable complexity</w:t>
      </w:r>
    </w:p>
    <w:p w:rsidR="00D71CF9" w:rsidP="2AEF84B5" w:rsidRDefault="005C5B12" w14:paraId="48CED8BB" w14:textId="7474D398">
      <w:pPr>
        <w:numPr>
          <w:ilvl w:val="0"/>
          <w:numId w:val="23"/>
        </w:numPr>
        <w:spacing w:line="278" w:lineRule="auto"/>
        <w:jc w:val="left"/>
        <w:rPr>
          <w:rFonts w:cs="Arial"/>
          <w:lang w:val="en-US"/>
        </w:rPr>
      </w:pPr>
      <w:r w:rsidRPr="2AEF84B5">
        <w:rPr>
          <w:rFonts w:cs="Arial"/>
          <w:lang w:val="en-US"/>
        </w:rPr>
        <w:t>Evidence of strategic thinking: e.g. navigation design, content architecture, user journeys, stakeholder involvement</w:t>
      </w:r>
    </w:p>
    <w:p w:rsidR="00EE6791" w:rsidP="2AEF84B5" w:rsidRDefault="005C5B12" w14:paraId="6F518517" w14:textId="28C333A2">
      <w:pPr>
        <w:numPr>
          <w:ilvl w:val="0"/>
          <w:numId w:val="23"/>
        </w:numPr>
        <w:spacing w:line="278" w:lineRule="auto"/>
        <w:jc w:val="left"/>
        <w:rPr>
          <w:rFonts w:cs="Arial"/>
          <w:lang w:val="en-US"/>
        </w:rPr>
      </w:pPr>
      <w:r w:rsidRPr="22B27CE1" w:rsidR="005C5B12">
        <w:rPr>
          <w:rFonts w:cs="Arial"/>
          <w:lang w:val="en-US"/>
        </w:rPr>
        <w:t>Adaptability to different user groups or cultural contexts</w:t>
      </w:r>
      <w:r w:rsidRPr="22B27CE1" w:rsidR="74E99F59">
        <w:rPr>
          <w:rFonts w:cs="Arial"/>
          <w:lang w:val="en-US"/>
        </w:rPr>
        <w:t xml:space="preserve"> especially in the context of multicultural settings</w:t>
      </w:r>
    </w:p>
    <w:p w:rsidRPr="00F95F71" w:rsidR="005C5B12" w:rsidP="2AEF84B5" w:rsidRDefault="005C5B12" w14:paraId="4801E34B" w14:textId="26497985">
      <w:pPr>
        <w:numPr>
          <w:ilvl w:val="0"/>
          <w:numId w:val="23"/>
        </w:numPr>
        <w:spacing w:line="278" w:lineRule="auto"/>
        <w:jc w:val="left"/>
        <w:rPr>
          <w:rFonts w:cs="Arial"/>
          <w:lang w:val="en-US"/>
        </w:rPr>
      </w:pPr>
      <w:r w:rsidRPr="2AEF84B5">
        <w:rPr>
          <w:rFonts w:cs="Arial"/>
          <w:lang w:val="en-US"/>
        </w:rPr>
        <w:t>Visual and technical quality of the final result</w:t>
      </w:r>
    </w:p>
    <w:p w:rsidR="4A85E602" w:rsidP="22B27CE1" w:rsidRDefault="4A85E602" w14:paraId="4E7EABF3" w14:textId="084DE663">
      <w:pPr>
        <w:pStyle w:val="Normal"/>
        <w:numPr>
          <w:ilvl w:val="0"/>
          <w:numId w:val="23"/>
        </w:numPr>
        <w:spacing w:line="278" w:lineRule="auto"/>
        <w:jc w:val="left"/>
        <w:rPr>
          <w:rFonts w:cs="Arial"/>
          <w:lang w:val="en-US"/>
        </w:rPr>
      </w:pPr>
    </w:p>
    <w:p w:rsidRPr="00EE6791" w:rsidR="00EE6791" w:rsidP="2AEF84B5" w:rsidRDefault="00EE6791" w14:paraId="630E39E5" w14:textId="1C89B1C3">
      <w:pPr>
        <w:pStyle w:val="ListParagraph"/>
        <w:numPr>
          <w:ilvl w:val="0"/>
          <w:numId w:val="30"/>
        </w:numPr>
        <w:spacing w:line="278" w:lineRule="auto"/>
        <w:jc w:val="left"/>
        <w:rPr>
          <w:rFonts w:cs="Arial"/>
          <w:b/>
          <w:bCs/>
          <w:u w:val="single"/>
          <w:lang w:val="en-US"/>
        </w:rPr>
      </w:pPr>
      <w:r w:rsidRPr="2AEF84B5">
        <w:rPr>
          <w:rFonts w:cs="Arial"/>
          <w:b/>
          <w:bCs/>
          <w:lang w:val="en-US"/>
        </w:rPr>
        <w:t>Understanding of the scope of work and technical expertise</w:t>
      </w:r>
    </w:p>
    <w:p w:rsidRPr="00F95F71" w:rsidR="00D71CF9" w:rsidP="2AEF84B5" w:rsidRDefault="00D71CF9" w14:paraId="1133E1A8" w14:textId="79000094">
      <w:pPr>
        <w:spacing w:line="278" w:lineRule="auto"/>
        <w:rPr>
          <w:rFonts w:cs="Arial"/>
          <w:lang w:val="en-US"/>
        </w:rPr>
      </w:pPr>
      <w:r w:rsidRPr="2AEF84B5">
        <w:rPr>
          <w:rFonts w:cs="Arial"/>
          <w:u w:val="single"/>
          <w:lang w:val="en-US"/>
        </w:rPr>
        <w:t>Weighting:</w:t>
      </w:r>
      <w:r w:rsidRPr="2AEF84B5">
        <w:rPr>
          <w:rFonts w:cs="Arial"/>
          <w:lang w:val="en-US"/>
        </w:rPr>
        <w:t xml:space="preserve"> </w:t>
      </w:r>
      <w:r w:rsidRPr="2AEF84B5" w:rsidR="14B84181">
        <w:rPr>
          <w:rFonts w:cs="Arial"/>
          <w:lang w:val="en-US"/>
        </w:rPr>
        <w:t>3</w:t>
      </w:r>
      <w:r w:rsidRPr="2AEF84B5">
        <w:rPr>
          <w:rFonts w:cs="Arial"/>
          <w:lang w:val="en-US"/>
        </w:rPr>
        <w:t>0 % </w:t>
      </w:r>
    </w:p>
    <w:p w:rsidRPr="00F95F71" w:rsidR="00D71CF9" w:rsidP="2AEF84B5" w:rsidRDefault="00D71CF9" w14:paraId="0E64B0FE" w14:textId="60DCD75B">
      <w:pPr>
        <w:spacing w:line="278" w:lineRule="auto"/>
        <w:rPr>
          <w:rFonts w:cs="Arial"/>
          <w:lang w:val="en-US"/>
        </w:rPr>
      </w:pPr>
      <w:r w:rsidRPr="2AEF84B5">
        <w:rPr>
          <w:rFonts w:cs="Arial"/>
          <w:u w:val="single"/>
          <w:lang w:val="en-US"/>
        </w:rPr>
        <w:t>Evaluation Focus</w:t>
      </w:r>
    </w:p>
    <w:p w:rsidRPr="00F95F71" w:rsidR="00D71CF9" w:rsidP="2AEF84B5" w:rsidRDefault="00D71CF9" w14:paraId="47E6B446" w14:textId="65922A7D">
      <w:pPr>
        <w:spacing w:line="278" w:lineRule="auto"/>
        <w:rPr>
          <w:rFonts w:cs="Arial"/>
          <w:lang w:val="en-US"/>
        </w:rPr>
      </w:pPr>
      <w:r w:rsidRPr="2AEF84B5">
        <w:rPr>
          <w:rFonts w:cs="Arial"/>
          <w:lang w:val="en-US"/>
        </w:rPr>
        <w:t>Does the applicant show a clear understanding of the assignment and provide a solid, well-structured approach?</w:t>
      </w:r>
    </w:p>
    <w:p w:rsidRPr="00F95F71" w:rsidR="00D71CF9" w:rsidP="2AEF84B5" w:rsidRDefault="00D71CF9" w14:paraId="789EBD83" w14:textId="77777777">
      <w:pPr>
        <w:spacing w:line="278" w:lineRule="auto"/>
        <w:rPr>
          <w:rFonts w:cs="Arial"/>
          <w:lang w:val="en-US"/>
        </w:rPr>
      </w:pPr>
      <w:r w:rsidRPr="2AEF84B5">
        <w:rPr>
          <w:rFonts w:cs="Arial"/>
          <w:u w:val="single"/>
          <w:lang w:val="en-US"/>
        </w:rPr>
        <w:t>What is evaluated:</w:t>
      </w:r>
      <w:r w:rsidRPr="2AEF84B5">
        <w:rPr>
          <w:rFonts w:cs="Arial"/>
          <w:lang w:val="en-US"/>
        </w:rPr>
        <w:t> </w:t>
      </w:r>
    </w:p>
    <w:p w:rsidRPr="00F95F71" w:rsidR="00D71CF9" w:rsidP="2AEF84B5" w:rsidRDefault="00D71CF9" w14:paraId="7CD953DB" w14:textId="645AFA3E">
      <w:pPr>
        <w:spacing w:line="278" w:lineRule="auto"/>
        <w:jc w:val="left"/>
        <w:rPr>
          <w:rFonts w:cs="Arial"/>
          <w:lang w:val="en-US"/>
        </w:rPr>
      </w:pPr>
      <w:r w:rsidRPr="2AEF84B5">
        <w:rPr>
          <w:rFonts w:cs="Arial"/>
          <w:lang w:val="en-US"/>
        </w:rPr>
        <w:t xml:space="preserve">Technical proposal (max. </w:t>
      </w:r>
      <w:r w:rsidRPr="2AEF84B5" w:rsidR="008307B0">
        <w:rPr>
          <w:rFonts w:cs="Arial"/>
          <w:lang w:val="en-US"/>
        </w:rPr>
        <w:t>5</w:t>
      </w:r>
      <w:r w:rsidRPr="2AEF84B5">
        <w:rPr>
          <w:rFonts w:cs="Arial"/>
          <w:lang w:val="en-US"/>
        </w:rPr>
        <w:t xml:space="preserve"> pages):</w:t>
      </w:r>
    </w:p>
    <w:p w:rsidRPr="00F95F71" w:rsidR="00D71CF9" w:rsidP="2AEF84B5" w:rsidRDefault="00D71CF9" w14:paraId="3872EFC5" w14:textId="27F63B72">
      <w:pPr>
        <w:numPr>
          <w:ilvl w:val="0"/>
          <w:numId w:val="25"/>
        </w:numPr>
        <w:spacing w:line="278" w:lineRule="auto"/>
        <w:jc w:val="left"/>
        <w:rPr>
          <w:rFonts w:cs="Arial"/>
          <w:lang w:val="en-US"/>
        </w:rPr>
      </w:pPr>
      <w:r w:rsidRPr="2AEF84B5">
        <w:rPr>
          <w:rFonts w:cs="Arial"/>
          <w:lang w:val="en-US"/>
        </w:rPr>
        <w:t>Proposed methods and structure</w:t>
      </w:r>
    </w:p>
    <w:p w:rsidRPr="00F95F71" w:rsidR="00D71CF9" w:rsidP="2AEF84B5" w:rsidRDefault="0001372E" w14:paraId="2C65321B" w14:textId="060043CA">
      <w:pPr>
        <w:numPr>
          <w:ilvl w:val="0"/>
          <w:numId w:val="26"/>
        </w:numPr>
        <w:spacing w:line="278" w:lineRule="auto"/>
        <w:jc w:val="left"/>
        <w:rPr>
          <w:rFonts w:cs="Arial"/>
          <w:lang w:val="en-US"/>
        </w:rPr>
      </w:pPr>
      <w:r w:rsidRPr="2AEF84B5">
        <w:rPr>
          <w:rFonts w:cs="Arial"/>
          <w:lang w:val="en-US"/>
        </w:rPr>
        <w:t>Alignment</w:t>
      </w:r>
      <w:r w:rsidRPr="2AEF84B5" w:rsidR="00D71CF9">
        <w:rPr>
          <w:rFonts w:cs="Arial"/>
          <w:lang w:val="en-US"/>
        </w:rPr>
        <w:t xml:space="preserve"> with TOR objectives</w:t>
      </w:r>
    </w:p>
    <w:p w:rsidRPr="00F95F71" w:rsidR="00EE6791" w:rsidP="2AEF84B5" w:rsidRDefault="00D71CF9" w14:paraId="381EFB5E" w14:textId="031CEA3D">
      <w:pPr>
        <w:numPr>
          <w:ilvl w:val="0"/>
          <w:numId w:val="23"/>
        </w:numPr>
        <w:spacing w:line="278" w:lineRule="auto"/>
        <w:jc w:val="left"/>
        <w:rPr>
          <w:rFonts w:cs="Arial"/>
          <w:lang w:val="en-US"/>
        </w:rPr>
      </w:pPr>
      <w:r w:rsidRPr="2AEF84B5">
        <w:rPr>
          <w:rFonts w:cs="Arial"/>
          <w:lang w:val="en-US"/>
        </w:rPr>
        <w:t>Consideration of</w:t>
      </w:r>
      <w:r w:rsidRPr="2AEF84B5" w:rsidR="00EE6791">
        <w:rPr>
          <w:rFonts w:cs="Arial"/>
          <w:lang w:val="en-US"/>
        </w:rPr>
        <w:t xml:space="preserve"> technical component </w:t>
      </w:r>
      <w:r w:rsidRPr="2AEF84B5" w:rsidR="4A2D74FC">
        <w:rPr>
          <w:rFonts w:cs="Arial"/>
          <w:lang w:val="en-US"/>
        </w:rPr>
        <w:t xml:space="preserve">of the </w:t>
      </w:r>
      <w:r w:rsidRPr="2AEF84B5" w:rsidR="00EE6791">
        <w:rPr>
          <w:rFonts w:cs="Arial"/>
          <w:lang w:val="en-US"/>
        </w:rPr>
        <w:t>website development</w:t>
      </w:r>
    </w:p>
    <w:p w:rsidRPr="00F95F71" w:rsidR="00D71CF9" w:rsidP="2AEF84B5" w:rsidRDefault="00EE6791" w14:paraId="370D34C6" w14:textId="3DF80B99">
      <w:pPr>
        <w:numPr>
          <w:ilvl w:val="0"/>
          <w:numId w:val="27"/>
        </w:numPr>
        <w:spacing w:line="278" w:lineRule="auto"/>
        <w:jc w:val="left"/>
        <w:rPr>
          <w:rFonts w:cs="Arial"/>
          <w:lang w:val="en-US"/>
        </w:rPr>
      </w:pPr>
      <w:r w:rsidRPr="2AEF84B5">
        <w:rPr>
          <w:rFonts w:cs="Arial"/>
          <w:lang w:val="en-US"/>
        </w:rPr>
        <w:t xml:space="preserve">Consideration of multicultural setting and </w:t>
      </w:r>
      <w:r w:rsidRPr="2AEF84B5" w:rsidR="0001372E">
        <w:rPr>
          <w:rFonts w:cs="Arial"/>
          <w:lang w:val="en-US"/>
        </w:rPr>
        <w:t>stakeholders</w:t>
      </w:r>
    </w:p>
    <w:p w:rsidRPr="00F855E1" w:rsidR="00F855E1" w:rsidP="2AEF84B5" w:rsidRDefault="00F855E1" w14:paraId="56587A72" w14:textId="1707311B">
      <w:pPr>
        <w:pStyle w:val="Heading2"/>
        <w:rPr>
          <w:rFonts w:ascii="Arial" w:hAnsi="Arial" w:eastAsia="Arial" w:cs="Arial"/>
        </w:rPr>
      </w:pPr>
      <w:bookmarkStart w:name="_Toc197105986" w:id="33"/>
      <w:r w:rsidRPr="2AEF84B5">
        <w:rPr>
          <w:rFonts w:ascii="Arial" w:hAnsi="Arial" w:eastAsia="Arial" w:cs="Arial"/>
        </w:rPr>
        <w:t>3.3 Assessment method</w:t>
      </w:r>
      <w:bookmarkEnd w:id="33"/>
      <w:r w:rsidRPr="2AEF84B5">
        <w:rPr>
          <w:rFonts w:ascii="Arial" w:hAnsi="Arial" w:eastAsia="Arial" w:cs="Arial"/>
        </w:rPr>
        <w:t> </w:t>
      </w:r>
    </w:p>
    <w:p w:rsidRPr="00F855E1" w:rsidR="00F855E1" w:rsidP="2AEF84B5" w:rsidRDefault="00F855E1" w14:paraId="1B5E5111" w14:textId="77777777">
      <w:pPr>
        <w:spacing w:line="278" w:lineRule="auto"/>
        <w:rPr>
          <w:rFonts w:cs="Arial"/>
          <w:lang w:val="en-US"/>
        </w:rPr>
      </w:pPr>
      <w:r w:rsidRPr="2AEF84B5">
        <w:rPr>
          <w:rFonts w:cs="Arial"/>
          <w:lang w:val="en-US"/>
        </w:rPr>
        <w:t>The total score achieved by each offer is calculated by determining the quality point value (QPV). Based on the calculated point values, the total score is determined according to the weighting of price and quality. </w:t>
      </w:r>
    </w:p>
    <w:p w:rsidRPr="00F855E1" w:rsidR="00F855E1" w:rsidP="2AEF84B5" w:rsidRDefault="00F855E1" w14:paraId="0C58B100" w14:textId="77777777">
      <w:pPr>
        <w:spacing w:line="278" w:lineRule="auto"/>
        <w:rPr>
          <w:rFonts w:cs="Arial"/>
          <w:lang w:val="en-US"/>
        </w:rPr>
      </w:pPr>
      <w:r w:rsidRPr="2AEF84B5">
        <w:rPr>
          <w:rFonts w:cs="Arial"/>
          <w:lang w:val="en-US"/>
        </w:rPr>
        <w:t>For each price sub-criterion, the score is calculated as the quotient of the lowest offer and the offer being evaluated, multiplied by 100. </w:t>
      </w:r>
    </w:p>
    <w:p w:rsidR="005C5B12" w:rsidP="2AEF84B5" w:rsidRDefault="00F855E1" w14:paraId="0EC3D1D1" w14:textId="77777777">
      <w:pPr>
        <w:spacing w:line="278" w:lineRule="auto"/>
        <w:rPr>
          <w:rFonts w:cs="Arial"/>
          <w:lang w:val="en-US"/>
        </w:rPr>
      </w:pPr>
      <w:r w:rsidRPr="2AEF84B5">
        <w:rPr>
          <w:rFonts w:cs="Arial"/>
          <w:lang w:val="en-US"/>
        </w:rPr>
        <w:t>The evaluation is carried out by the contracting authority using a points scale, where 100 points represent the best possible rating and 0 points the worst. Each evaluation is justified in writing. The score achieved by the bidder for each award criterion is weighted according to the table (weighting).</w:t>
      </w:r>
    </w:p>
    <w:p w:rsidRPr="00F855E1" w:rsidR="00F855E1" w:rsidP="2AEF84B5" w:rsidRDefault="00F855E1" w14:paraId="0E7864A8" w14:textId="032DCAA5">
      <w:pPr>
        <w:spacing w:line="278" w:lineRule="auto"/>
        <w:rPr>
          <w:rFonts w:cs="Arial"/>
          <w:lang w:val="en-US"/>
        </w:rPr>
      </w:pPr>
      <w:r w:rsidRPr="2AEF84B5">
        <w:rPr>
          <w:rFonts w:cs="Arial"/>
          <w:i/>
          <w:iCs/>
          <w:lang w:val="en-US"/>
        </w:rPr>
        <w:t>∑ Achieved points per quality criterion (1) × Weighting = Quality points</w:t>
      </w:r>
      <w:r w:rsidRPr="2AEF84B5">
        <w:rPr>
          <w:rFonts w:cs="Arial"/>
          <w:lang w:val="en-US"/>
        </w:rPr>
        <w:t> </w:t>
      </w:r>
    </w:p>
    <w:p w:rsidRPr="00F855E1" w:rsidR="00F855E1" w:rsidP="2AEF84B5" w:rsidRDefault="00F855E1" w14:paraId="3BBA3E9F" w14:textId="77777777">
      <w:pPr>
        <w:spacing w:line="278" w:lineRule="auto"/>
        <w:rPr>
          <w:rFonts w:cs="Arial"/>
          <w:lang w:val="en-US"/>
        </w:rPr>
      </w:pPr>
      <w:r w:rsidRPr="2AEF84B5">
        <w:rPr>
          <w:rFonts w:cs="Arial"/>
          <w:lang w:val="en-US"/>
        </w:rPr>
        <w:t>To determine the quality point value, all achieved quality points per award criterion are summed up. </w:t>
      </w:r>
    </w:p>
    <w:p w:rsidRPr="00F855E1" w:rsidR="00F855E1" w:rsidP="2AEF84B5" w:rsidRDefault="00F855E1" w14:paraId="73013F70" w14:textId="77777777">
      <w:pPr>
        <w:spacing w:line="278" w:lineRule="auto"/>
        <w:rPr>
          <w:rFonts w:cs="Arial"/>
          <w:lang w:val="en-US"/>
        </w:rPr>
      </w:pPr>
      <w:r w:rsidRPr="2AEF84B5">
        <w:rPr>
          <w:rFonts w:cs="Arial"/>
          <w:lang w:val="en-US"/>
        </w:rPr>
        <w:t>To calculate the total points, all weighted points achieved are added: </w:t>
      </w:r>
    </w:p>
    <w:p w:rsidRPr="00F855E1" w:rsidR="00F855E1" w:rsidP="2AEF84B5" w:rsidRDefault="00F855E1" w14:paraId="11EB9830" w14:textId="77777777">
      <w:pPr>
        <w:spacing w:line="278" w:lineRule="auto"/>
        <w:rPr>
          <w:rFonts w:cs="Arial"/>
          <w:lang w:val="en-US"/>
        </w:rPr>
      </w:pPr>
      <w:r w:rsidRPr="2AEF84B5">
        <w:rPr>
          <w:rFonts w:cs="Arial"/>
          <w:i/>
          <w:iCs/>
          <w:lang w:val="en-US"/>
        </w:rPr>
        <w:t>∑ Price points + Quality points = Total points</w:t>
      </w:r>
      <w:r w:rsidRPr="2AEF84B5">
        <w:rPr>
          <w:rFonts w:cs="Arial"/>
          <w:lang w:val="en-US"/>
        </w:rPr>
        <w:t> </w:t>
      </w:r>
    </w:p>
    <w:p w:rsidRPr="00F855E1" w:rsidR="00F855E1" w:rsidP="2AEF84B5" w:rsidRDefault="00F855E1" w14:paraId="163A1D84" w14:textId="729D9040">
      <w:pPr>
        <w:pStyle w:val="Heading2"/>
        <w:rPr>
          <w:rFonts w:ascii="Arial" w:hAnsi="Arial" w:eastAsia="Arial" w:cs="Arial"/>
        </w:rPr>
      </w:pPr>
      <w:bookmarkStart w:name="_Toc197105987" w:id="34"/>
      <w:r w:rsidRPr="2AEF84B5">
        <w:rPr>
          <w:rFonts w:ascii="Arial" w:hAnsi="Arial" w:eastAsia="Arial" w:cs="Arial"/>
        </w:rPr>
        <w:t>3.4 Award</w:t>
      </w:r>
      <w:bookmarkEnd w:id="34"/>
    </w:p>
    <w:p w:rsidRPr="00F855E1" w:rsidR="00F855E1" w:rsidP="2AEF84B5" w:rsidRDefault="00F855E1" w14:paraId="4E8B0DA5" w14:textId="77777777">
      <w:pPr>
        <w:spacing w:line="278" w:lineRule="auto"/>
        <w:rPr>
          <w:rFonts w:cs="Arial"/>
          <w:lang w:val="en-US"/>
        </w:rPr>
      </w:pPr>
      <w:r w:rsidRPr="2AEF84B5">
        <w:rPr>
          <w:rFonts w:cs="Arial"/>
          <w:lang w:val="en-US"/>
        </w:rPr>
        <w:t>The contract is awarded to the offer that, based on the above criteria, achieves the highest score and is therefore the most economically advantageous, while also offering the highest likelihood of proper and high-quality performance. </w:t>
      </w:r>
    </w:p>
    <w:p w:rsidRPr="00F855E1" w:rsidR="00F855E1" w:rsidP="2AEF84B5" w:rsidRDefault="00F855E1" w14:paraId="479751BA" w14:textId="77777777">
      <w:pPr>
        <w:spacing w:line="278" w:lineRule="auto"/>
        <w:rPr>
          <w:rFonts w:cs="Arial"/>
          <w:lang w:val="en-US"/>
        </w:rPr>
      </w:pPr>
      <w:r w:rsidRPr="2AEF84B5">
        <w:rPr>
          <w:rFonts w:cs="Arial"/>
          <w:lang w:val="en-US"/>
        </w:rPr>
        <w:t>If two or more offers achieve the same total score, the following tiered rule applies to determine the most economically advantageous offer: </w:t>
      </w:r>
    </w:p>
    <w:p w:rsidRPr="00F855E1" w:rsidR="00F855E1" w:rsidP="2AEF84B5" w:rsidRDefault="00F855E1" w14:paraId="13271DCC" w14:textId="77777777">
      <w:pPr>
        <w:spacing w:line="278" w:lineRule="auto"/>
        <w:rPr>
          <w:rFonts w:cs="Arial"/>
          <w:lang w:val="en-US"/>
        </w:rPr>
      </w:pPr>
      <w:r w:rsidRPr="2AEF84B5">
        <w:rPr>
          <w:rFonts w:cs="Arial"/>
          <w:lang w:val="en-US"/>
        </w:rPr>
        <w:t>If two or more offers equally achieve the highest total score, the contract will be awarded to the offer with the highest score in the criterion "Quality of the services offered." </w:t>
      </w:r>
    </w:p>
    <w:p w:rsidRPr="00F855E1" w:rsidR="00F855E1" w:rsidP="2AEF84B5" w:rsidRDefault="00F855E1" w14:paraId="5EAECAB0" w14:textId="77777777">
      <w:pPr>
        <w:spacing w:line="278" w:lineRule="auto"/>
        <w:rPr>
          <w:rFonts w:cs="Arial"/>
          <w:lang w:val="en-US"/>
        </w:rPr>
      </w:pPr>
      <w:r w:rsidRPr="2AEF84B5">
        <w:rPr>
          <w:rFonts w:cs="Arial"/>
          <w:lang w:val="en-US"/>
        </w:rPr>
        <w:t>If the offers are still tied, the decision will be made by drawing lots. </w:t>
      </w:r>
    </w:p>
    <w:p w:rsidRPr="00F855E1" w:rsidR="00F855E1" w:rsidP="2AEF84B5" w:rsidRDefault="00F855E1" w14:paraId="72A2A8E3" w14:textId="77777777">
      <w:pPr>
        <w:spacing w:line="278" w:lineRule="auto"/>
        <w:rPr>
          <w:rFonts w:cs="Arial"/>
          <w:lang w:val="en-US"/>
        </w:rPr>
      </w:pPr>
      <w:r w:rsidRPr="2AEF84B5">
        <w:rPr>
          <w:rFonts w:cs="Arial"/>
          <w:lang w:val="en-US"/>
        </w:rPr>
        <w:t>The contract will be awarded without negotiation, expected on xx. </w:t>
      </w:r>
    </w:p>
    <w:p w:rsidRPr="00F855E1" w:rsidR="00F855E1" w:rsidP="2AEF84B5" w:rsidRDefault="00F855E1" w14:paraId="200B6834" w14:textId="0F534D0F">
      <w:pPr>
        <w:spacing w:line="278" w:lineRule="auto"/>
        <w:rPr>
          <w:rFonts w:cs="Arial"/>
          <w:lang w:val="en-US"/>
        </w:rPr>
      </w:pPr>
      <w:r w:rsidRPr="1CF5E13D" w:rsidR="7614C568">
        <w:rPr>
          <w:rFonts w:cs="Arial"/>
          <w:lang w:val="en-US"/>
        </w:rPr>
        <w:t xml:space="preserve">The binding period begins with the </w:t>
      </w:r>
      <w:r w:rsidRPr="1CF5E13D" w:rsidR="7614C568">
        <w:rPr>
          <w:rFonts w:cs="Arial"/>
          <w:lang w:val="en-US"/>
        </w:rPr>
        <w:t>expiration</w:t>
      </w:r>
      <w:r w:rsidRPr="1CF5E13D" w:rsidR="7614C568">
        <w:rPr>
          <w:rFonts w:cs="Arial"/>
          <w:lang w:val="en-US"/>
        </w:rPr>
        <w:t xml:space="preserve"> of the submission deadline. The offers must remain valid until </w:t>
      </w:r>
      <w:r w:rsidRPr="1CF5E13D" w:rsidR="5C3AD412">
        <w:rPr>
          <w:rFonts w:cs="Arial"/>
          <w:lang w:val="en-US"/>
        </w:rPr>
        <w:t>04 August</w:t>
      </w:r>
      <w:r w:rsidRPr="1CF5E13D" w:rsidR="7614C568">
        <w:rPr>
          <w:rFonts w:cs="Arial"/>
          <w:lang w:val="en-US"/>
        </w:rPr>
        <w:t xml:space="preserve">. </w:t>
      </w:r>
      <w:r w:rsidRPr="1CF5E13D" w:rsidR="7614C568">
        <w:rPr>
          <w:rFonts w:cs="Arial"/>
          <w:lang w:val="en-US"/>
        </w:rPr>
        <w:t>In the event that</w:t>
      </w:r>
      <w:r w:rsidRPr="1CF5E13D" w:rsidR="7614C568">
        <w:rPr>
          <w:rFonts w:cs="Arial"/>
          <w:lang w:val="en-US"/>
        </w:rPr>
        <w:t xml:space="preserve"> the contracting authority extends the submission deadline, the binding period will also be extended—regardless of whether it is defined by a specific date or time—by the same duration as the extension of the submission deadline, unless otherwise stipulated.</w:t>
      </w:r>
    </w:p>
    <w:sectPr w:rsidRPr="00F855E1" w:rsidR="00F855E1" w:rsidSect="00700E11">
      <w:headerReference w:type="default" r:id="rId18"/>
      <w:footerReference w:type="default" r:id="rId19"/>
      <w:headerReference w:type="first" r:id="rId20"/>
      <w:footerReference w:type="first" r:id="rId21"/>
      <w:pgSz w:w="11906" w:h="16838" w:orient="portrait"/>
      <w:pgMar w:top="1417" w:right="1417" w:bottom="1134"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SK" w:author="Steven Krätke" w:date="2025-06-11T14:34:00Z" w:id="22">
    <w:p w:rsidR="003D4E47" w:rsidP="003D4E47" w:rsidRDefault="003D4E47" w14:paraId="30F42E5E" w14:textId="77777777">
      <w:pPr>
        <w:pStyle w:val="CommentText"/>
        <w:jc w:val="left"/>
      </w:pPr>
      <w:r>
        <w:rPr>
          <w:rStyle w:val="CommentReference"/>
        </w:rPr>
        <w:annotationRef/>
      </w:r>
      <w:r>
        <w:t>Referenzen werden nicht bewertet - arbeitsproben können bewertet werden.</w:t>
      </w:r>
    </w:p>
    <w:p w:rsidR="003D4E47" w:rsidP="003D4E47" w:rsidRDefault="003D4E47" w14:paraId="22A3A803" w14:textId="77777777">
      <w:pPr>
        <w:pStyle w:val="CommentText"/>
        <w:jc w:val="left"/>
      </w:pPr>
    </w:p>
    <w:p w:rsidR="003D4E47" w:rsidP="003D4E47" w:rsidRDefault="003D4E47" w14:paraId="7B714916" w14:textId="77777777">
      <w:pPr>
        <w:pStyle w:val="CommentText"/>
        <w:jc w:val="left"/>
      </w:pPr>
      <w:r>
        <w:t>Hier müsst ihr einmal schauen, was ihr wollt. Wollt ihr lediglich referenzen, die mindestanforderungen erfüllen, wobei nur geprüft wird, ob die Mindestanforderungen erfüllt werden?</w:t>
      </w:r>
    </w:p>
    <w:p w:rsidR="003D4E47" w:rsidP="003D4E47" w:rsidRDefault="003D4E47" w14:paraId="002E1A69" w14:textId="77777777">
      <w:pPr>
        <w:pStyle w:val="CommentText"/>
        <w:jc w:val="left"/>
      </w:pPr>
      <w:r>
        <w:t>Oder wollt ihr eine Arbeitsprobe, wo ihr die qualität der umsetzung bewerten wollt?</w:t>
      </w:r>
    </w:p>
  </w:comment>
  <w:comment w:initials="SK" w:author="Steven Krätke" w:date="2025-06-11T14:30:00Z" w:id="28">
    <w:p w:rsidR="00823815" w:rsidP="00823815" w:rsidRDefault="00823815" w14:paraId="43DFF9CE" w14:textId="61A09704">
      <w:pPr>
        <w:pStyle w:val="CommentText"/>
        <w:jc w:val="left"/>
      </w:pPr>
      <w:r>
        <w:rPr>
          <w:rStyle w:val="CommentReference"/>
        </w:rPr>
        <w:annotationRef/>
      </w:r>
      <w:r>
        <w:t>Erfahrung ist kein Wertungskriterium sondern ein Eignungskriterium.</w:t>
      </w:r>
    </w:p>
    <w:p w:rsidR="00823815" w:rsidP="00823815" w:rsidRDefault="00823815" w14:paraId="1A7DF628" w14:textId="77777777">
      <w:pPr>
        <w:pStyle w:val="CommentText"/>
        <w:jc w:val="left"/>
      </w:pPr>
      <w:r>
        <w:t>Die Erfahrung kann anhand von z. B. Referenzen geprüft werden: Der Bieter hat [Anzahl an Referenzen] nachzuweisen die Mindestanforderungen erfüllen. Wir geben also vor, dass ein Bieter geeignet ist, wenn er eine bestimmte Anzahl an Referenzaufträgen bereits erbracht hat (=Erfahrung)</w:t>
      </w:r>
    </w:p>
  </w:comment>
</w:comments>
</file>

<file path=word/commentsExtended.xml><?xml version="1.0" encoding="utf-8"?>
<w15:commentsEx xmlns:mc="http://schemas.openxmlformats.org/markup-compatibility/2006" xmlns:w15="http://schemas.microsoft.com/office/word/2012/wordml" mc:Ignorable="w15">
  <w15:commentEx w15:done="1" w15:paraId="002E1A69"/>
  <w15:commentEx w15:done="1" w15:paraId="1A7DF628"/>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E3E791F" w16cex:dateUtc="2025-06-11T12:34:00Z"/>
  <w16cex:commentExtensible w16cex:durableId="78F26A34" w16cex:dateUtc="2025-06-11T12:30:00Z"/>
</w16cex:commentsExtensible>
</file>

<file path=word/commentsIds.xml><?xml version="1.0" encoding="utf-8"?>
<w16cid:commentsIds xmlns:mc="http://schemas.openxmlformats.org/markup-compatibility/2006" xmlns:w16cid="http://schemas.microsoft.com/office/word/2016/wordml/cid" mc:Ignorable="w16cid">
  <w16cid:commentId w16cid:paraId="002E1A69" w16cid:durableId="2E3E791F"/>
  <w16cid:commentId w16cid:paraId="1A7DF628" w16cid:durableId="78F26A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76B74" w:rsidP="00B44882" w:rsidRDefault="00776B74" w14:paraId="2D6F68DC" w14:textId="77777777">
      <w:pPr>
        <w:spacing w:after="0" w:line="240" w:lineRule="auto"/>
      </w:pPr>
      <w:r>
        <w:separator/>
      </w:r>
    </w:p>
  </w:endnote>
  <w:endnote w:type="continuationSeparator" w:id="0">
    <w:p w:rsidR="00776B74" w:rsidP="00B44882" w:rsidRDefault="00776B74" w14:paraId="4B8BA5B8" w14:textId="77777777">
      <w:pPr>
        <w:spacing w:after="0" w:line="240" w:lineRule="auto"/>
      </w:pPr>
      <w:r>
        <w:continuationSeparator/>
      </w:r>
    </w:p>
  </w:endnote>
  <w:endnote w:type="continuationNotice" w:id="1">
    <w:p w:rsidR="00776B74" w:rsidRDefault="00776B74" w14:paraId="7E288AA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2558185"/>
      <w:docPartObj>
        <w:docPartGallery w:val="Page Numbers (Bottom of Page)"/>
        <w:docPartUnique/>
      </w:docPartObj>
    </w:sdtPr>
    <w:sdtContent>
      <w:p w:rsidR="00791C4F" w:rsidRDefault="00791C4F" w14:paraId="0EB546F9" w14:textId="77777777">
        <w:pPr>
          <w:pStyle w:val="Footer"/>
          <w:jc w:val="right"/>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p w:rsidR="00791C4F" w:rsidRDefault="00791C4F" w14:paraId="06971CD3" w14:textId="77777777">
    <w:pPr>
      <w:pStyle w:val="Footer"/>
    </w:pPr>
  </w:p>
  <w:p w:rsidR="00322860" w:rsidRDefault="00322860" w14:paraId="2A1F701D" w14:textId="77777777"/>
  <w:p w:rsidR="00322860" w:rsidRDefault="00322860" w14:paraId="03EFCA41"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8223149"/>
      <w:docPartObj>
        <w:docPartGallery w:val="Page Numbers (Bottom of Page)"/>
        <w:docPartUnique/>
      </w:docPartObj>
    </w:sdtPr>
    <w:sdtContent>
      <w:p w:rsidR="004C1D09" w:rsidRDefault="004C1D09" w14:paraId="39BF2F6E" w14:textId="5D62D097">
        <w:pPr>
          <w:pStyle w:val="Footer"/>
          <w:jc w:val="right"/>
        </w:pPr>
        <w:r>
          <w:fldChar w:fldCharType="begin"/>
        </w:r>
        <w:r>
          <w:instrText>PAGE   \* MERGEFORMAT</w:instrText>
        </w:r>
        <w:r>
          <w:fldChar w:fldCharType="separate"/>
        </w:r>
        <w:r>
          <w:t>2</w:t>
        </w:r>
        <w:r>
          <w:fldChar w:fldCharType="end"/>
        </w:r>
      </w:p>
    </w:sdtContent>
  </w:sdt>
  <w:p w:rsidR="4CF525C7" w:rsidP="4CF525C7" w:rsidRDefault="4CF525C7" w14:paraId="3E3450F1" w14:textId="28BD3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76B74" w:rsidP="00B44882" w:rsidRDefault="00776B74" w14:paraId="773DD7C7" w14:textId="77777777">
      <w:pPr>
        <w:spacing w:after="0" w:line="240" w:lineRule="auto"/>
      </w:pPr>
      <w:r>
        <w:separator/>
      </w:r>
    </w:p>
  </w:footnote>
  <w:footnote w:type="continuationSeparator" w:id="0">
    <w:p w:rsidR="00776B74" w:rsidP="00B44882" w:rsidRDefault="00776B74" w14:paraId="0553D09D" w14:textId="77777777">
      <w:pPr>
        <w:spacing w:after="0" w:line="240" w:lineRule="auto"/>
      </w:pPr>
      <w:r>
        <w:continuationSeparator/>
      </w:r>
    </w:p>
  </w:footnote>
  <w:footnote w:type="continuationNotice" w:id="1">
    <w:p w:rsidR="00776B74" w:rsidRDefault="00776B74" w14:paraId="18326A8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30C7B754" w:rsidTr="30C7B754" w14:paraId="6C11A42C" w14:textId="77777777">
      <w:trPr>
        <w:trHeight w:val="300"/>
      </w:trPr>
      <w:tc>
        <w:tcPr>
          <w:tcW w:w="3020" w:type="dxa"/>
        </w:tcPr>
        <w:p w:rsidR="30C7B754" w:rsidP="30C7B754" w:rsidRDefault="30C7B754" w14:paraId="490722EA" w14:textId="37659D25">
          <w:pPr>
            <w:pStyle w:val="Header"/>
            <w:ind w:left="-115"/>
            <w:jc w:val="left"/>
          </w:pPr>
        </w:p>
      </w:tc>
      <w:tc>
        <w:tcPr>
          <w:tcW w:w="3020" w:type="dxa"/>
        </w:tcPr>
        <w:p w:rsidR="30C7B754" w:rsidP="30C7B754" w:rsidRDefault="30C7B754" w14:paraId="5F8B709E" w14:textId="4FA1276C">
          <w:pPr>
            <w:pStyle w:val="Header"/>
            <w:jc w:val="center"/>
          </w:pPr>
        </w:p>
      </w:tc>
      <w:tc>
        <w:tcPr>
          <w:tcW w:w="3020" w:type="dxa"/>
        </w:tcPr>
        <w:p w:rsidR="30C7B754" w:rsidP="30C7B754" w:rsidRDefault="30C7B754" w14:paraId="183ADB68" w14:textId="75F94D13">
          <w:pPr>
            <w:pStyle w:val="Header"/>
            <w:ind w:right="-115"/>
            <w:jc w:val="right"/>
          </w:pPr>
        </w:p>
      </w:tc>
    </w:tr>
  </w:tbl>
  <w:p w:rsidR="30C7B754" w:rsidP="30C7B754" w:rsidRDefault="30C7B754" w14:paraId="14A8F69A" w14:textId="69FD84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00E11" w:rsidP="00CA60CD" w:rsidRDefault="00700E11" w14:paraId="19E2B99E" w14:textId="587F0BF0">
    <w:pPr>
      <w:pStyle w:val="NormalWeb"/>
      <w:spacing w:beforeAutospacing="0" w:after="0" w:afterAutospacing="0"/>
      <w:jc w:val="left"/>
      <w:rPr>
        <w:noProof/>
      </w:rPr>
    </w:pPr>
    <w:r>
      <w:rPr>
        <w:rFonts w:ascii="Merriweather" w:hAnsi="Merriweather"/>
        <w:color w:val="000000"/>
      </w:rPr>
      <w:t>Deutsches</w:t>
    </w:r>
    <w:r w:rsidR="00CA60CD">
      <w:rPr>
        <w:rFonts w:ascii="Merriweather" w:hAnsi="Merriweather"/>
        <w:color w:val="000000"/>
      </w:rPr>
      <w:t xml:space="preserve"> </w:t>
    </w:r>
    <w:r>
      <w:rPr>
        <w:rFonts w:ascii="Merriweather" w:hAnsi="Merriweather"/>
        <w:color w:val="000000"/>
      </w:rPr>
      <w:t>Rotes Kreuz e.V.</w:t>
    </w:r>
    <w:r>
      <w:rPr>
        <w:noProof/>
        <w:bdr w:val="none" w:color="auto" w:sz="0" w:space="0" w:frame="1"/>
      </w:rPr>
      <w:t xml:space="preserve">   </w:t>
    </w:r>
    <w:r>
      <w:rPr>
        <w:noProof/>
      </w:rPr>
      <w:t xml:space="preserve">                          </w:t>
    </w:r>
    <w:r w:rsidRPr="4CF525C7">
      <w:rPr>
        <w:noProof/>
      </w:rPr>
      <w:t xml:space="preserve">              </w:t>
    </w:r>
    <w:r w:rsidRPr="00624B30">
      <w:rPr>
        <w:rFonts w:ascii="Merriweather" w:hAnsi="Merriweather"/>
        <w:color w:val="000000"/>
      </w:rPr>
      <w:t>Generalsekretariat</w:t>
    </w:r>
    <w:r>
      <w:rPr>
        <w:rFonts w:ascii="Merriweather" w:hAnsi="Merriweather"/>
        <w:color w:val="000000"/>
      </w:rPr>
      <w:br/>
    </w:r>
    <w:r w:rsidRPr="00624B30">
      <w:rPr>
        <w:rFonts w:ascii="Merriweather" w:hAnsi="Merriweather"/>
        <w:color w:val="000000"/>
      </w:rPr>
      <w:t>Bereich Internationale Zusammenarbei</w:t>
    </w:r>
    <w:r>
      <w:rPr>
        <w:rFonts w:ascii="Merriweather" w:hAnsi="Merriweather"/>
        <w:color w:val="000000"/>
      </w:rPr>
      <w:t>t</w:t>
    </w:r>
    <w:r>
      <w:rPr>
        <w:noProof/>
        <w:bdr w:val="none" w:color="auto" w:sz="0" w:space="0" w:frame="1"/>
      </w:rPr>
      <w:t xml:space="preserve">             </w:t>
    </w:r>
    <w:r>
      <w:rPr>
        <w:noProof/>
      </w:rPr>
      <w:drawing>
        <wp:anchor distT="0" distB="0" distL="114300" distR="114300" simplePos="0" relativeHeight="251658240" behindDoc="0" locked="0" layoutInCell="1" allowOverlap="1" wp14:anchorId="1AF57BC6" wp14:editId="569A12C0">
          <wp:simplePos x="0" y="0"/>
          <wp:positionH relativeFrom="column">
            <wp:align>right</wp:align>
          </wp:positionH>
          <wp:positionV relativeFrom="paragraph">
            <wp:posOffset>0</wp:posOffset>
          </wp:positionV>
          <wp:extent cx="1706245" cy="542290"/>
          <wp:effectExtent l="0" t="0" r="0" b="0"/>
          <wp:wrapSquare wrapText="bothSides"/>
          <wp:docPr id="5795888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1706245" cy="542290"/>
                  </a:xfrm>
                  <a:prstGeom prst="rect">
                    <a:avLst/>
                  </a:prstGeom>
                </pic:spPr>
              </pic:pic>
            </a:graphicData>
          </a:graphic>
          <wp14:sizeRelH relativeFrom="page">
            <wp14:pctWidth>0</wp14:pctWidth>
          </wp14:sizeRelH>
          <wp14:sizeRelV relativeFrom="page">
            <wp14:pctHeight>0</wp14:pctHeight>
          </wp14:sizeRelV>
        </wp:anchor>
      </w:drawing>
    </w:r>
  </w:p>
  <w:p w:rsidR="001078BB" w:rsidP="001078BB" w:rsidRDefault="001078BB" w14:paraId="29D6B04F" w14:textId="29F79AAC">
    <w:pPr>
      <w:pStyle w:val="NormalWeb"/>
      <w:spacing w:beforeAutospacing="0" w:after="0" w:afterAutospacing="0"/>
      <w:rPr>
        <w:noProof/>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40">
    <w:nsid w:val="61632466"/>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72529d41"/>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766b60b0"/>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4e7fb43e"/>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368b7c7c"/>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271446c0"/>
    <w:multiLevelType xmlns:w="http://schemas.openxmlformats.org/wordprocessingml/2006/main" w:val="hybridMultilevel"/>
    <w:lvl xmlns:w="http://schemas.openxmlformats.org/wordprocessingml/2006/main" w:ilvl="0">
      <w:start w:val="1"/>
      <w:numFmt w:val="bullet"/>
      <w:lvlText w:val="o"/>
      <w:lvlJc w:val="left"/>
      <w:pPr>
        <w:ind w:left="1440" w:hanging="360"/>
      </w:pPr>
      <w:rPr>
        <w:rFonts w:hint="default" w:ascii="Courier New" w:hAnsi="Courier New"/>
      </w:rPr>
    </w:lvl>
    <w:lvl xmlns:w="http://schemas.openxmlformats.org/wordprocessingml/2006/main" w:ilvl="1">
      <w:start w:val="1"/>
      <w:numFmt w:val="bullet"/>
      <w:lvlText w:val="o"/>
      <w:lvlJc w:val="left"/>
      <w:pPr>
        <w:ind w:left="2160" w:hanging="360"/>
      </w:pPr>
      <w:rPr>
        <w:rFonts w:hint="default" w:ascii="Courier New" w:hAnsi="Courier New"/>
      </w:rPr>
    </w:lvl>
    <w:lvl xmlns:w="http://schemas.openxmlformats.org/wordprocessingml/2006/main" w:ilvl="2">
      <w:start w:val="1"/>
      <w:numFmt w:val="bullet"/>
      <w:lvlText w:val=""/>
      <w:lvlJc w:val="left"/>
      <w:pPr>
        <w:ind w:left="2880" w:hanging="360"/>
      </w:pPr>
      <w:rPr>
        <w:rFonts w:hint="default" w:ascii="Wingdings" w:hAnsi="Wingdings"/>
      </w:rPr>
    </w:lvl>
    <w:lvl xmlns:w="http://schemas.openxmlformats.org/wordprocessingml/2006/main" w:ilvl="3">
      <w:start w:val="1"/>
      <w:numFmt w:val="bullet"/>
      <w:lvlText w:val=""/>
      <w:lvlJc w:val="left"/>
      <w:pPr>
        <w:ind w:left="3600" w:hanging="360"/>
      </w:pPr>
      <w:rPr>
        <w:rFonts w:hint="default" w:ascii="Symbol" w:hAnsi="Symbol"/>
      </w:rPr>
    </w:lvl>
    <w:lvl xmlns:w="http://schemas.openxmlformats.org/wordprocessingml/2006/main" w:ilvl="4">
      <w:start w:val="1"/>
      <w:numFmt w:val="bullet"/>
      <w:lvlText w:val="o"/>
      <w:lvlJc w:val="left"/>
      <w:pPr>
        <w:ind w:left="4320" w:hanging="360"/>
      </w:pPr>
      <w:rPr>
        <w:rFonts w:hint="default" w:ascii="Courier New" w:hAnsi="Courier New"/>
      </w:rPr>
    </w:lvl>
    <w:lvl xmlns:w="http://schemas.openxmlformats.org/wordprocessingml/2006/main" w:ilvl="5">
      <w:start w:val="1"/>
      <w:numFmt w:val="bullet"/>
      <w:lvlText w:val=""/>
      <w:lvlJc w:val="left"/>
      <w:pPr>
        <w:ind w:left="5040" w:hanging="360"/>
      </w:pPr>
      <w:rPr>
        <w:rFonts w:hint="default" w:ascii="Wingdings" w:hAnsi="Wingdings"/>
      </w:rPr>
    </w:lvl>
    <w:lvl xmlns:w="http://schemas.openxmlformats.org/wordprocessingml/2006/main" w:ilvl="6">
      <w:start w:val="1"/>
      <w:numFmt w:val="bullet"/>
      <w:lvlText w:val=""/>
      <w:lvlJc w:val="left"/>
      <w:pPr>
        <w:ind w:left="5760" w:hanging="360"/>
      </w:pPr>
      <w:rPr>
        <w:rFonts w:hint="default" w:ascii="Symbol" w:hAnsi="Symbol"/>
      </w:rPr>
    </w:lvl>
    <w:lvl xmlns:w="http://schemas.openxmlformats.org/wordprocessingml/2006/main" w:ilvl="7">
      <w:start w:val="1"/>
      <w:numFmt w:val="bullet"/>
      <w:lvlText w:val="o"/>
      <w:lvlJc w:val="left"/>
      <w:pPr>
        <w:ind w:left="6480" w:hanging="360"/>
      </w:pPr>
      <w:rPr>
        <w:rFonts w:hint="default" w:ascii="Courier New" w:hAnsi="Courier New"/>
      </w:rPr>
    </w:lvl>
    <w:lvl xmlns:w="http://schemas.openxmlformats.org/wordprocessingml/2006/main" w:ilvl="8">
      <w:start w:val="1"/>
      <w:numFmt w:val="bullet"/>
      <w:lvlText w:val=""/>
      <w:lvlJc w:val="left"/>
      <w:pPr>
        <w:ind w:left="7200" w:hanging="360"/>
      </w:pPr>
      <w:rPr>
        <w:rFonts w:hint="default" w:ascii="Wingdings" w:hAnsi="Wingdings"/>
      </w:rPr>
    </w:lvl>
  </w:abstractNum>
  <w:abstractNum xmlns:w="http://schemas.openxmlformats.org/wordprocessingml/2006/main" w:abstractNumId="34">
    <w:nsid w:val="6a8b3571"/>
    <w:multiLevelType xmlns:w="http://schemas.openxmlformats.org/wordprocessingml/2006/main" w:val="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58e711c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52620C4"/>
    <w:multiLevelType w:val="multilevel"/>
    <w:tmpl w:val="94D4FEC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 w15:restartNumberingAfterBreak="0">
    <w:nsid w:val="0D8E27D5"/>
    <w:multiLevelType w:val="multilevel"/>
    <w:tmpl w:val="AC6896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F6244F7"/>
    <w:multiLevelType w:val="multilevel"/>
    <w:tmpl w:val="EF5C6378"/>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 w15:restartNumberingAfterBreak="0">
    <w:nsid w:val="0F8B7AD0"/>
    <w:multiLevelType w:val="multilevel"/>
    <w:tmpl w:val="B9E055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5935431"/>
    <w:multiLevelType w:val="multilevel"/>
    <w:tmpl w:val="466871B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C49446F"/>
    <w:multiLevelType w:val="multilevel"/>
    <w:tmpl w:val="2684E9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21DC1E62"/>
    <w:multiLevelType w:val="multilevel"/>
    <w:tmpl w:val="952082A6"/>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7" w15:restartNumberingAfterBreak="0">
    <w:nsid w:val="2257183F"/>
    <w:multiLevelType w:val="multilevel"/>
    <w:tmpl w:val="B5EC9E3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2C2332B"/>
    <w:multiLevelType w:val="multilevel"/>
    <w:tmpl w:val="E508F608"/>
    <w:lvl w:ilvl="0">
      <w:start w:val="1"/>
      <w:numFmt w:val="bullet"/>
      <w:lvlText w:val=""/>
      <w:lvlJc w:val="left"/>
      <w:pPr>
        <w:tabs>
          <w:tab w:val="num" w:pos="720"/>
        </w:tabs>
        <w:ind w:left="720" w:hanging="360"/>
      </w:pPr>
      <w:rPr>
        <w:rFonts w:hint="default" w:ascii="Symbol" w:hAnsi="Symbol"/>
        <w:sz w:val="20"/>
      </w:rPr>
    </w:lvl>
    <w:lvl w:ilvl="1">
      <w:start w:val="2"/>
      <w:numFmt w:val="bullet"/>
      <w:lvlText w:val="-"/>
      <w:lvlJc w:val="left"/>
      <w:pPr>
        <w:ind w:left="1440" w:hanging="360"/>
      </w:pPr>
      <w:rPr>
        <w:rFonts w:hint="default" w:ascii="Arial" w:hAnsi="Arial" w:eastAsia="Arial" w:cs="Arial"/>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434C152"/>
    <w:multiLevelType w:val="hybridMultilevel"/>
    <w:tmpl w:val="2ECA670A"/>
    <w:lvl w:ilvl="0" w:tplc="814CCC74">
      <w:start w:val="1"/>
      <w:numFmt w:val="bullet"/>
      <w:lvlText w:val="o"/>
      <w:lvlJc w:val="left"/>
      <w:pPr>
        <w:ind w:left="720" w:hanging="360"/>
      </w:pPr>
      <w:rPr>
        <w:rFonts w:hint="default" w:ascii="Courier New" w:hAnsi="Courier New"/>
      </w:rPr>
    </w:lvl>
    <w:lvl w:ilvl="1" w:tplc="F7E488AA">
      <w:start w:val="1"/>
      <w:numFmt w:val="bullet"/>
      <w:lvlText w:val="o"/>
      <w:lvlJc w:val="left"/>
      <w:pPr>
        <w:ind w:left="1440" w:hanging="360"/>
      </w:pPr>
      <w:rPr>
        <w:rFonts w:hint="default" w:ascii="Courier New" w:hAnsi="Courier New"/>
      </w:rPr>
    </w:lvl>
    <w:lvl w:ilvl="2" w:tplc="665C72B8">
      <w:start w:val="1"/>
      <w:numFmt w:val="bullet"/>
      <w:lvlText w:val=""/>
      <w:lvlJc w:val="left"/>
      <w:pPr>
        <w:ind w:left="2160" w:hanging="360"/>
      </w:pPr>
      <w:rPr>
        <w:rFonts w:hint="default" w:ascii="Wingdings" w:hAnsi="Wingdings"/>
      </w:rPr>
    </w:lvl>
    <w:lvl w:ilvl="3" w:tplc="5C06AE5C">
      <w:start w:val="1"/>
      <w:numFmt w:val="bullet"/>
      <w:lvlText w:val=""/>
      <w:lvlJc w:val="left"/>
      <w:pPr>
        <w:ind w:left="2880" w:hanging="360"/>
      </w:pPr>
      <w:rPr>
        <w:rFonts w:hint="default" w:ascii="Symbol" w:hAnsi="Symbol"/>
      </w:rPr>
    </w:lvl>
    <w:lvl w:ilvl="4" w:tplc="93549D36">
      <w:start w:val="1"/>
      <w:numFmt w:val="bullet"/>
      <w:lvlText w:val="o"/>
      <w:lvlJc w:val="left"/>
      <w:pPr>
        <w:ind w:left="3600" w:hanging="360"/>
      </w:pPr>
      <w:rPr>
        <w:rFonts w:hint="default" w:ascii="Courier New" w:hAnsi="Courier New"/>
      </w:rPr>
    </w:lvl>
    <w:lvl w:ilvl="5" w:tplc="8D50B594">
      <w:start w:val="1"/>
      <w:numFmt w:val="bullet"/>
      <w:lvlText w:val=""/>
      <w:lvlJc w:val="left"/>
      <w:pPr>
        <w:ind w:left="4320" w:hanging="360"/>
      </w:pPr>
      <w:rPr>
        <w:rFonts w:hint="default" w:ascii="Wingdings" w:hAnsi="Wingdings"/>
      </w:rPr>
    </w:lvl>
    <w:lvl w:ilvl="6" w:tplc="6E367658">
      <w:start w:val="1"/>
      <w:numFmt w:val="bullet"/>
      <w:lvlText w:val=""/>
      <w:lvlJc w:val="left"/>
      <w:pPr>
        <w:ind w:left="5040" w:hanging="360"/>
      </w:pPr>
      <w:rPr>
        <w:rFonts w:hint="default" w:ascii="Symbol" w:hAnsi="Symbol"/>
      </w:rPr>
    </w:lvl>
    <w:lvl w:ilvl="7" w:tplc="83BC616C">
      <w:start w:val="1"/>
      <w:numFmt w:val="bullet"/>
      <w:lvlText w:val="o"/>
      <w:lvlJc w:val="left"/>
      <w:pPr>
        <w:ind w:left="5760" w:hanging="360"/>
      </w:pPr>
      <w:rPr>
        <w:rFonts w:hint="default" w:ascii="Courier New" w:hAnsi="Courier New"/>
      </w:rPr>
    </w:lvl>
    <w:lvl w:ilvl="8" w:tplc="E65E669E">
      <w:start w:val="1"/>
      <w:numFmt w:val="bullet"/>
      <w:lvlText w:val=""/>
      <w:lvlJc w:val="left"/>
      <w:pPr>
        <w:ind w:left="6480" w:hanging="360"/>
      </w:pPr>
      <w:rPr>
        <w:rFonts w:hint="default" w:ascii="Wingdings" w:hAnsi="Wingdings"/>
      </w:rPr>
    </w:lvl>
  </w:abstractNum>
  <w:abstractNum w:abstractNumId="10" w15:restartNumberingAfterBreak="0">
    <w:nsid w:val="2547490C"/>
    <w:multiLevelType w:val="multilevel"/>
    <w:tmpl w:val="4AD64A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94690D"/>
    <w:multiLevelType w:val="multilevel"/>
    <w:tmpl w:val="E65E4DE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2" w15:restartNumberingAfterBreak="0">
    <w:nsid w:val="36A108EF"/>
    <w:multiLevelType w:val="hybridMultilevel"/>
    <w:tmpl w:val="484E42D2"/>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3" w15:restartNumberingAfterBreak="0">
    <w:nsid w:val="42ED40B0"/>
    <w:multiLevelType w:val="multilevel"/>
    <w:tmpl w:val="BBF2A3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43827FE9"/>
    <w:multiLevelType w:val="multilevel"/>
    <w:tmpl w:val="4FCE0284"/>
    <w:lvl w:ilvl="0">
      <w:start w:val="1"/>
      <w:numFmt w:val="bullet"/>
      <w:lvlText w:val=""/>
      <w:lvlJc w:val="left"/>
      <w:pPr>
        <w:ind w:left="720" w:hanging="360"/>
      </w:pPr>
      <w:rPr>
        <w:rFonts w:hint="default" w:ascii="Symbol" w:hAnsi="Symbol"/>
      </w:rPr>
    </w:lvl>
    <w:lvl w:ilvl="1">
      <w:start w:val="1"/>
      <w:numFmt w:val="bullet"/>
      <w:lvlText w:val="o"/>
      <w:lvlJc w:val="left"/>
      <w:pPr>
        <w:ind w:left="1788" w:hanging="360"/>
      </w:pPr>
      <w:rPr>
        <w:rFonts w:hint="default" w:ascii="Courier New" w:hAnsi="Courier New"/>
      </w:rPr>
    </w:lvl>
    <w:lvl w:ilvl="2">
      <w:start w:val="1"/>
      <w:numFmt w:val="bullet"/>
      <w:lvlText w:val=""/>
      <w:lvlJc w:val="left"/>
      <w:pPr>
        <w:ind w:left="2508" w:hanging="360"/>
      </w:pPr>
      <w:rPr>
        <w:rFonts w:hint="default" w:ascii="Wingdings" w:hAnsi="Wingdings"/>
      </w:rPr>
    </w:lvl>
    <w:lvl w:ilvl="3">
      <w:start w:val="1"/>
      <w:numFmt w:val="bullet"/>
      <w:lvlText w:val=""/>
      <w:lvlJc w:val="left"/>
      <w:pPr>
        <w:ind w:left="3228" w:hanging="360"/>
      </w:pPr>
      <w:rPr>
        <w:rFonts w:hint="default" w:ascii="Symbol" w:hAnsi="Symbol"/>
      </w:rPr>
    </w:lvl>
    <w:lvl w:ilvl="4">
      <w:start w:val="1"/>
      <w:numFmt w:val="bullet"/>
      <w:lvlText w:val="o"/>
      <w:lvlJc w:val="left"/>
      <w:pPr>
        <w:ind w:left="3948" w:hanging="360"/>
      </w:pPr>
      <w:rPr>
        <w:rFonts w:hint="default" w:ascii="Courier New" w:hAnsi="Courier New"/>
      </w:rPr>
    </w:lvl>
    <w:lvl w:ilvl="5">
      <w:start w:val="1"/>
      <w:numFmt w:val="bullet"/>
      <w:lvlText w:val=""/>
      <w:lvlJc w:val="left"/>
      <w:pPr>
        <w:ind w:left="4668" w:hanging="360"/>
      </w:pPr>
      <w:rPr>
        <w:rFonts w:hint="default" w:ascii="Wingdings" w:hAnsi="Wingdings"/>
      </w:rPr>
    </w:lvl>
    <w:lvl w:ilvl="6">
      <w:start w:val="1"/>
      <w:numFmt w:val="bullet"/>
      <w:lvlText w:val=""/>
      <w:lvlJc w:val="left"/>
      <w:pPr>
        <w:ind w:left="5388" w:hanging="360"/>
      </w:pPr>
      <w:rPr>
        <w:rFonts w:hint="default" w:ascii="Symbol" w:hAnsi="Symbol"/>
      </w:rPr>
    </w:lvl>
    <w:lvl w:ilvl="7">
      <w:start w:val="1"/>
      <w:numFmt w:val="bullet"/>
      <w:lvlText w:val="o"/>
      <w:lvlJc w:val="left"/>
      <w:pPr>
        <w:ind w:left="6108" w:hanging="360"/>
      </w:pPr>
      <w:rPr>
        <w:rFonts w:hint="default" w:ascii="Courier New" w:hAnsi="Courier New"/>
      </w:rPr>
    </w:lvl>
    <w:lvl w:ilvl="8">
      <w:start w:val="1"/>
      <w:numFmt w:val="bullet"/>
      <w:lvlText w:val=""/>
      <w:lvlJc w:val="left"/>
      <w:pPr>
        <w:ind w:left="6828" w:hanging="360"/>
      </w:pPr>
      <w:rPr>
        <w:rFonts w:hint="default" w:ascii="Wingdings" w:hAnsi="Wingdings"/>
      </w:rPr>
    </w:lvl>
  </w:abstractNum>
  <w:abstractNum w:abstractNumId="15" w15:restartNumberingAfterBreak="0">
    <w:nsid w:val="48745366"/>
    <w:multiLevelType w:val="hybridMultilevel"/>
    <w:tmpl w:val="62A0316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6" w15:restartNumberingAfterBreak="0">
    <w:nsid w:val="49540A9C"/>
    <w:multiLevelType w:val="hybridMultilevel"/>
    <w:tmpl w:val="8D880992"/>
    <w:lvl w:ilvl="0" w:tplc="968A9C1A">
      <w:start w:val="1"/>
      <w:numFmt w:val="bullet"/>
      <w:lvlText w:val=""/>
      <w:lvlJc w:val="left"/>
      <w:pPr>
        <w:ind w:left="720" w:hanging="360"/>
      </w:pPr>
      <w:rPr>
        <w:rFonts w:hint="default" w:ascii="Symbol" w:hAnsi="Symbol"/>
      </w:rPr>
    </w:lvl>
    <w:lvl w:ilvl="1" w:tplc="00C86886">
      <w:start w:val="1"/>
      <w:numFmt w:val="bullet"/>
      <w:lvlText w:val="o"/>
      <w:lvlJc w:val="left"/>
      <w:pPr>
        <w:ind w:left="1440" w:hanging="360"/>
      </w:pPr>
      <w:rPr>
        <w:rFonts w:hint="default" w:ascii="Courier New" w:hAnsi="Courier New"/>
      </w:rPr>
    </w:lvl>
    <w:lvl w:ilvl="2" w:tplc="464EA678">
      <w:start w:val="1"/>
      <w:numFmt w:val="bullet"/>
      <w:lvlText w:val=""/>
      <w:lvlJc w:val="left"/>
      <w:pPr>
        <w:ind w:left="2160" w:hanging="360"/>
      </w:pPr>
      <w:rPr>
        <w:rFonts w:hint="default" w:ascii="Wingdings" w:hAnsi="Wingdings"/>
      </w:rPr>
    </w:lvl>
    <w:lvl w:ilvl="3" w:tplc="FD16C866">
      <w:start w:val="1"/>
      <w:numFmt w:val="bullet"/>
      <w:lvlText w:val=""/>
      <w:lvlJc w:val="left"/>
      <w:pPr>
        <w:ind w:left="2880" w:hanging="360"/>
      </w:pPr>
      <w:rPr>
        <w:rFonts w:hint="default" w:ascii="Symbol" w:hAnsi="Symbol"/>
      </w:rPr>
    </w:lvl>
    <w:lvl w:ilvl="4" w:tplc="63B0CB88">
      <w:start w:val="1"/>
      <w:numFmt w:val="bullet"/>
      <w:lvlText w:val="o"/>
      <w:lvlJc w:val="left"/>
      <w:pPr>
        <w:ind w:left="3600" w:hanging="360"/>
      </w:pPr>
      <w:rPr>
        <w:rFonts w:hint="default" w:ascii="Courier New" w:hAnsi="Courier New"/>
      </w:rPr>
    </w:lvl>
    <w:lvl w:ilvl="5" w:tplc="B234F2FC">
      <w:start w:val="1"/>
      <w:numFmt w:val="bullet"/>
      <w:lvlText w:val=""/>
      <w:lvlJc w:val="left"/>
      <w:pPr>
        <w:ind w:left="4320" w:hanging="360"/>
      </w:pPr>
      <w:rPr>
        <w:rFonts w:hint="default" w:ascii="Wingdings" w:hAnsi="Wingdings"/>
      </w:rPr>
    </w:lvl>
    <w:lvl w:ilvl="6" w:tplc="68D8A50A">
      <w:start w:val="1"/>
      <w:numFmt w:val="bullet"/>
      <w:lvlText w:val=""/>
      <w:lvlJc w:val="left"/>
      <w:pPr>
        <w:ind w:left="5040" w:hanging="360"/>
      </w:pPr>
      <w:rPr>
        <w:rFonts w:hint="default" w:ascii="Symbol" w:hAnsi="Symbol"/>
      </w:rPr>
    </w:lvl>
    <w:lvl w:ilvl="7" w:tplc="F294C69E">
      <w:start w:val="1"/>
      <w:numFmt w:val="bullet"/>
      <w:lvlText w:val="o"/>
      <w:lvlJc w:val="left"/>
      <w:pPr>
        <w:ind w:left="5760" w:hanging="360"/>
      </w:pPr>
      <w:rPr>
        <w:rFonts w:hint="default" w:ascii="Courier New" w:hAnsi="Courier New"/>
      </w:rPr>
    </w:lvl>
    <w:lvl w:ilvl="8" w:tplc="491888B0">
      <w:start w:val="1"/>
      <w:numFmt w:val="bullet"/>
      <w:lvlText w:val=""/>
      <w:lvlJc w:val="left"/>
      <w:pPr>
        <w:ind w:left="6480" w:hanging="360"/>
      </w:pPr>
      <w:rPr>
        <w:rFonts w:hint="default" w:ascii="Wingdings" w:hAnsi="Wingdings"/>
      </w:rPr>
    </w:lvl>
  </w:abstractNum>
  <w:abstractNum w:abstractNumId="17" w15:restartNumberingAfterBreak="0">
    <w:nsid w:val="4AE15871"/>
    <w:multiLevelType w:val="multilevel"/>
    <w:tmpl w:val="03D6A3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E93978"/>
    <w:multiLevelType w:val="multilevel"/>
    <w:tmpl w:val="CA6ACB8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9" w15:restartNumberingAfterBreak="0">
    <w:nsid w:val="52CB071E"/>
    <w:multiLevelType w:val="multilevel"/>
    <w:tmpl w:val="8F841F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54F90B43"/>
    <w:multiLevelType w:val="multilevel"/>
    <w:tmpl w:val="6E88B8F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1" w15:restartNumberingAfterBreak="0">
    <w:nsid w:val="5579516B"/>
    <w:multiLevelType w:val="multilevel"/>
    <w:tmpl w:val="8CF876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594162D9"/>
    <w:multiLevelType w:val="multilevel"/>
    <w:tmpl w:val="BF18B7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5A761F40"/>
    <w:multiLevelType w:val="multilevel"/>
    <w:tmpl w:val="3E3255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63AC0FDF"/>
    <w:multiLevelType w:val="multilevel"/>
    <w:tmpl w:val="0C9AC7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693C74BA"/>
    <w:multiLevelType w:val="multilevel"/>
    <w:tmpl w:val="03D6A3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9E95B17"/>
    <w:multiLevelType w:val="multilevel"/>
    <w:tmpl w:val="705C1D0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7" w15:restartNumberingAfterBreak="0">
    <w:nsid w:val="70042462"/>
    <w:multiLevelType w:val="multilevel"/>
    <w:tmpl w:val="0E5AF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15:restartNumberingAfterBreak="0">
    <w:nsid w:val="71546214"/>
    <w:multiLevelType w:val="multilevel"/>
    <w:tmpl w:val="A59E15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727847F2"/>
    <w:multiLevelType w:val="multilevel"/>
    <w:tmpl w:val="AD0A03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72DA7558"/>
    <w:multiLevelType w:val="multilevel"/>
    <w:tmpl w:val="E9F4DF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74CF735F"/>
    <w:multiLevelType w:val="multilevel"/>
    <w:tmpl w:val="BBECE8C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2" w15:restartNumberingAfterBreak="0">
    <w:nsid w:val="7F233D9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1" w16cid:durableId="1259752840">
    <w:abstractNumId w:val="16"/>
  </w:num>
  <w:num w:numId="2" w16cid:durableId="1294602298">
    <w:abstractNumId w:val="9"/>
  </w:num>
  <w:num w:numId="3" w16cid:durableId="414589791">
    <w:abstractNumId w:val="14"/>
  </w:num>
  <w:num w:numId="4" w16cid:durableId="1080954631">
    <w:abstractNumId w:val="1"/>
  </w:num>
  <w:num w:numId="5" w16cid:durableId="1921941057">
    <w:abstractNumId w:val="28"/>
  </w:num>
  <w:num w:numId="6" w16cid:durableId="253906788">
    <w:abstractNumId w:val="5"/>
  </w:num>
  <w:num w:numId="7" w16cid:durableId="1267537622">
    <w:abstractNumId w:val="23"/>
  </w:num>
  <w:num w:numId="8" w16cid:durableId="2121874373">
    <w:abstractNumId w:val="8"/>
  </w:num>
  <w:num w:numId="9" w16cid:durableId="1432965978">
    <w:abstractNumId w:val="21"/>
  </w:num>
  <w:num w:numId="10" w16cid:durableId="962461917">
    <w:abstractNumId w:val="17"/>
  </w:num>
  <w:num w:numId="11" w16cid:durableId="799302157">
    <w:abstractNumId w:val="30"/>
  </w:num>
  <w:num w:numId="12" w16cid:durableId="392122410">
    <w:abstractNumId w:val="19"/>
  </w:num>
  <w:num w:numId="13" w16cid:durableId="47456168">
    <w:abstractNumId w:val="10"/>
  </w:num>
  <w:num w:numId="14" w16cid:durableId="934019509">
    <w:abstractNumId w:val="7"/>
  </w:num>
  <w:num w:numId="15" w16cid:durableId="2031493380">
    <w:abstractNumId w:val="4"/>
  </w:num>
  <w:num w:numId="16" w16cid:durableId="748963693">
    <w:abstractNumId w:val="13"/>
  </w:num>
  <w:num w:numId="17" w16cid:durableId="1906531272">
    <w:abstractNumId w:val="29"/>
  </w:num>
  <w:num w:numId="18" w16cid:durableId="5864518">
    <w:abstractNumId w:val="24"/>
  </w:num>
  <w:num w:numId="19" w16cid:durableId="41681282">
    <w:abstractNumId w:val="32"/>
  </w:num>
  <w:num w:numId="20" w16cid:durableId="412816840">
    <w:abstractNumId w:val="3"/>
  </w:num>
  <w:num w:numId="21" w16cid:durableId="1084763631">
    <w:abstractNumId w:val="22"/>
  </w:num>
  <w:num w:numId="22" w16cid:durableId="1476675719">
    <w:abstractNumId w:val="18"/>
  </w:num>
  <w:num w:numId="23" w16cid:durableId="1059329430">
    <w:abstractNumId w:val="20"/>
  </w:num>
  <w:num w:numId="24" w16cid:durableId="1529487832">
    <w:abstractNumId w:val="31"/>
  </w:num>
  <w:num w:numId="25" w16cid:durableId="963343741">
    <w:abstractNumId w:val="11"/>
  </w:num>
  <w:num w:numId="26" w16cid:durableId="1129975713">
    <w:abstractNumId w:val="2"/>
  </w:num>
  <w:num w:numId="27" w16cid:durableId="2052459311">
    <w:abstractNumId w:val="26"/>
  </w:num>
  <w:num w:numId="28" w16cid:durableId="1363286606">
    <w:abstractNumId w:val="0"/>
  </w:num>
  <w:num w:numId="29" w16cid:durableId="1030448483">
    <w:abstractNumId w:val="6"/>
  </w:num>
  <w:num w:numId="30" w16cid:durableId="1580750101">
    <w:abstractNumId w:val="25"/>
  </w:num>
  <w:num w:numId="31" w16cid:durableId="1469665516">
    <w:abstractNumId w:val="12"/>
  </w:num>
  <w:num w:numId="32" w16cid:durableId="815804817">
    <w:abstractNumId w:val="15"/>
  </w:num>
  <w:num w:numId="33" w16cid:durableId="1432046274">
    <w:abstractNumId w:val="27"/>
  </w:num>
  <w:numIdMacAtCleanup w:val="33"/>
</w:numbering>
</file>

<file path=word/people.xml><?xml version="1.0" encoding="utf-8"?>
<w15:people xmlns:mc="http://schemas.openxmlformats.org/markup-compatibility/2006" xmlns:w15="http://schemas.microsoft.com/office/word/2012/wordml" mc:Ignorable="w15">
  <w15:person w15:author="Steven Krätke">
    <w15:presenceInfo w15:providerId="AD" w15:userId="S::S.Kraetke@drk.de::38bda457-45aa-417f-aedc-08b27cb455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882"/>
    <w:rsid w:val="000049CD"/>
    <w:rsid w:val="0001307D"/>
    <w:rsid w:val="0001372E"/>
    <w:rsid w:val="00024250"/>
    <w:rsid w:val="00027464"/>
    <w:rsid w:val="00042206"/>
    <w:rsid w:val="00044027"/>
    <w:rsid w:val="000508A8"/>
    <w:rsid w:val="00054E80"/>
    <w:rsid w:val="00057EA3"/>
    <w:rsid w:val="00066507"/>
    <w:rsid w:val="00072FA3"/>
    <w:rsid w:val="00073A46"/>
    <w:rsid w:val="0007686A"/>
    <w:rsid w:val="00095EA6"/>
    <w:rsid w:val="000C219B"/>
    <w:rsid w:val="000D1446"/>
    <w:rsid w:val="000F50A2"/>
    <w:rsid w:val="001024C5"/>
    <w:rsid w:val="00103DC9"/>
    <w:rsid w:val="001078BB"/>
    <w:rsid w:val="00111DB3"/>
    <w:rsid w:val="00113EB1"/>
    <w:rsid w:val="001271ED"/>
    <w:rsid w:val="00155CA2"/>
    <w:rsid w:val="001929E7"/>
    <w:rsid w:val="0019CB26"/>
    <w:rsid w:val="001F236A"/>
    <w:rsid w:val="001F2CA8"/>
    <w:rsid w:val="00212B7A"/>
    <w:rsid w:val="00213563"/>
    <w:rsid w:val="00241E9E"/>
    <w:rsid w:val="00246917"/>
    <w:rsid w:val="002574BC"/>
    <w:rsid w:val="00260486"/>
    <w:rsid w:val="00263F88"/>
    <w:rsid w:val="00271562"/>
    <w:rsid w:val="0028313C"/>
    <w:rsid w:val="002845A7"/>
    <w:rsid w:val="002851FB"/>
    <w:rsid w:val="002A1E68"/>
    <w:rsid w:val="002A4EDF"/>
    <w:rsid w:val="002B7925"/>
    <w:rsid w:val="002D0BE3"/>
    <w:rsid w:val="002D46A7"/>
    <w:rsid w:val="002F7C45"/>
    <w:rsid w:val="002FD85F"/>
    <w:rsid w:val="00311A0E"/>
    <w:rsid w:val="00322860"/>
    <w:rsid w:val="0034450F"/>
    <w:rsid w:val="00357044"/>
    <w:rsid w:val="003802DA"/>
    <w:rsid w:val="00383090"/>
    <w:rsid w:val="003835A1"/>
    <w:rsid w:val="0038468F"/>
    <w:rsid w:val="003910D7"/>
    <w:rsid w:val="003B6C76"/>
    <w:rsid w:val="003C0B60"/>
    <w:rsid w:val="003C1DC9"/>
    <w:rsid w:val="003D06AE"/>
    <w:rsid w:val="003D4889"/>
    <w:rsid w:val="003D48C6"/>
    <w:rsid w:val="003D4E47"/>
    <w:rsid w:val="003E008D"/>
    <w:rsid w:val="003E1629"/>
    <w:rsid w:val="003E55BB"/>
    <w:rsid w:val="003F15BB"/>
    <w:rsid w:val="0040C744"/>
    <w:rsid w:val="00412D3C"/>
    <w:rsid w:val="0042176D"/>
    <w:rsid w:val="00426D6A"/>
    <w:rsid w:val="0043248E"/>
    <w:rsid w:val="00433FA3"/>
    <w:rsid w:val="00435E39"/>
    <w:rsid w:val="00436575"/>
    <w:rsid w:val="00442891"/>
    <w:rsid w:val="00450030"/>
    <w:rsid w:val="004647EE"/>
    <w:rsid w:val="00477D49"/>
    <w:rsid w:val="00477E42"/>
    <w:rsid w:val="00487B83"/>
    <w:rsid w:val="00487F18"/>
    <w:rsid w:val="0049773E"/>
    <w:rsid w:val="004B252A"/>
    <w:rsid w:val="004B496A"/>
    <w:rsid w:val="004C0134"/>
    <w:rsid w:val="004C1D09"/>
    <w:rsid w:val="004D1A62"/>
    <w:rsid w:val="004D3355"/>
    <w:rsid w:val="004D5F5E"/>
    <w:rsid w:val="004E749B"/>
    <w:rsid w:val="004F1F59"/>
    <w:rsid w:val="004F3FA3"/>
    <w:rsid w:val="004F4961"/>
    <w:rsid w:val="00503267"/>
    <w:rsid w:val="00504B89"/>
    <w:rsid w:val="00524FCB"/>
    <w:rsid w:val="0053563D"/>
    <w:rsid w:val="00542110"/>
    <w:rsid w:val="0054216C"/>
    <w:rsid w:val="00546A56"/>
    <w:rsid w:val="00552D2B"/>
    <w:rsid w:val="005622E4"/>
    <w:rsid w:val="0056754D"/>
    <w:rsid w:val="005727DE"/>
    <w:rsid w:val="00575E5A"/>
    <w:rsid w:val="00583233"/>
    <w:rsid w:val="00583DAD"/>
    <w:rsid w:val="00590C60"/>
    <w:rsid w:val="005961EF"/>
    <w:rsid w:val="005A42A6"/>
    <w:rsid w:val="005B3929"/>
    <w:rsid w:val="005B7925"/>
    <w:rsid w:val="005C3478"/>
    <w:rsid w:val="005C5B12"/>
    <w:rsid w:val="005D0CEF"/>
    <w:rsid w:val="005F13C0"/>
    <w:rsid w:val="006109F8"/>
    <w:rsid w:val="006200B3"/>
    <w:rsid w:val="0062443C"/>
    <w:rsid w:val="00626CCB"/>
    <w:rsid w:val="00633EAC"/>
    <w:rsid w:val="0064538A"/>
    <w:rsid w:val="00645988"/>
    <w:rsid w:val="00653B29"/>
    <w:rsid w:val="00660810"/>
    <w:rsid w:val="006649EA"/>
    <w:rsid w:val="00666166"/>
    <w:rsid w:val="00675293"/>
    <w:rsid w:val="00691B37"/>
    <w:rsid w:val="006E0C29"/>
    <w:rsid w:val="006F12D0"/>
    <w:rsid w:val="006F65D7"/>
    <w:rsid w:val="006F70B6"/>
    <w:rsid w:val="00700E11"/>
    <w:rsid w:val="0070612D"/>
    <w:rsid w:val="00706573"/>
    <w:rsid w:val="00707178"/>
    <w:rsid w:val="007319A6"/>
    <w:rsid w:val="00752879"/>
    <w:rsid w:val="00752B32"/>
    <w:rsid w:val="00761430"/>
    <w:rsid w:val="00767042"/>
    <w:rsid w:val="00771845"/>
    <w:rsid w:val="007749D8"/>
    <w:rsid w:val="00776B74"/>
    <w:rsid w:val="0077C476"/>
    <w:rsid w:val="00787968"/>
    <w:rsid w:val="00791C4F"/>
    <w:rsid w:val="00791D16"/>
    <w:rsid w:val="00792E23"/>
    <w:rsid w:val="007973CB"/>
    <w:rsid w:val="007A5382"/>
    <w:rsid w:val="007B5A95"/>
    <w:rsid w:val="007B5AF6"/>
    <w:rsid w:val="007B6734"/>
    <w:rsid w:val="007B7D93"/>
    <w:rsid w:val="007BA300"/>
    <w:rsid w:val="007D38DA"/>
    <w:rsid w:val="007E11A8"/>
    <w:rsid w:val="007E49D6"/>
    <w:rsid w:val="008024BF"/>
    <w:rsid w:val="00807638"/>
    <w:rsid w:val="008077B7"/>
    <w:rsid w:val="00814DB6"/>
    <w:rsid w:val="00815AE3"/>
    <w:rsid w:val="00823815"/>
    <w:rsid w:val="008307B0"/>
    <w:rsid w:val="00836CB7"/>
    <w:rsid w:val="00836E3F"/>
    <w:rsid w:val="00840EE1"/>
    <w:rsid w:val="00843778"/>
    <w:rsid w:val="008450F4"/>
    <w:rsid w:val="00856537"/>
    <w:rsid w:val="008707CC"/>
    <w:rsid w:val="008721BC"/>
    <w:rsid w:val="00874869"/>
    <w:rsid w:val="008752AB"/>
    <w:rsid w:val="00882BD1"/>
    <w:rsid w:val="00885001"/>
    <w:rsid w:val="008903F2"/>
    <w:rsid w:val="008A556E"/>
    <w:rsid w:val="008C279A"/>
    <w:rsid w:val="008C3E28"/>
    <w:rsid w:val="008C43EF"/>
    <w:rsid w:val="008D6F52"/>
    <w:rsid w:val="00903349"/>
    <w:rsid w:val="00912730"/>
    <w:rsid w:val="00912D95"/>
    <w:rsid w:val="00920173"/>
    <w:rsid w:val="009203D0"/>
    <w:rsid w:val="009210F0"/>
    <w:rsid w:val="00924942"/>
    <w:rsid w:val="00926527"/>
    <w:rsid w:val="0095065E"/>
    <w:rsid w:val="0095377F"/>
    <w:rsid w:val="00955591"/>
    <w:rsid w:val="0096168A"/>
    <w:rsid w:val="009713FD"/>
    <w:rsid w:val="009922AA"/>
    <w:rsid w:val="00992636"/>
    <w:rsid w:val="00992B10"/>
    <w:rsid w:val="00993B7C"/>
    <w:rsid w:val="00996747"/>
    <w:rsid w:val="009B1BBD"/>
    <w:rsid w:val="009C0E58"/>
    <w:rsid w:val="009C34F2"/>
    <w:rsid w:val="009C465E"/>
    <w:rsid w:val="009E5477"/>
    <w:rsid w:val="009F186C"/>
    <w:rsid w:val="00A127AD"/>
    <w:rsid w:val="00A23BF8"/>
    <w:rsid w:val="00A35225"/>
    <w:rsid w:val="00A41FB8"/>
    <w:rsid w:val="00A429A1"/>
    <w:rsid w:val="00A43943"/>
    <w:rsid w:val="00A57C7D"/>
    <w:rsid w:val="00A87691"/>
    <w:rsid w:val="00A97915"/>
    <w:rsid w:val="00AC2899"/>
    <w:rsid w:val="00B011B7"/>
    <w:rsid w:val="00B17777"/>
    <w:rsid w:val="00B21D45"/>
    <w:rsid w:val="00B3247E"/>
    <w:rsid w:val="00B35CE7"/>
    <w:rsid w:val="00B4433B"/>
    <w:rsid w:val="00B44882"/>
    <w:rsid w:val="00B4B744"/>
    <w:rsid w:val="00B51903"/>
    <w:rsid w:val="00B73CEC"/>
    <w:rsid w:val="00B76D3F"/>
    <w:rsid w:val="00B9657D"/>
    <w:rsid w:val="00BA45DE"/>
    <w:rsid w:val="00BD1C2A"/>
    <w:rsid w:val="00BD2586"/>
    <w:rsid w:val="00BF441F"/>
    <w:rsid w:val="00C03F6A"/>
    <w:rsid w:val="00C05CB0"/>
    <w:rsid w:val="00C139BB"/>
    <w:rsid w:val="00C17701"/>
    <w:rsid w:val="00C240FB"/>
    <w:rsid w:val="00C407A1"/>
    <w:rsid w:val="00C55BFB"/>
    <w:rsid w:val="00C57DDD"/>
    <w:rsid w:val="00C607C4"/>
    <w:rsid w:val="00C622D7"/>
    <w:rsid w:val="00C70387"/>
    <w:rsid w:val="00C75EB8"/>
    <w:rsid w:val="00C85528"/>
    <w:rsid w:val="00C90A79"/>
    <w:rsid w:val="00C92EED"/>
    <w:rsid w:val="00C9513F"/>
    <w:rsid w:val="00C96A58"/>
    <w:rsid w:val="00CA1243"/>
    <w:rsid w:val="00CA1982"/>
    <w:rsid w:val="00CA60CD"/>
    <w:rsid w:val="00CD5FB2"/>
    <w:rsid w:val="00CD669F"/>
    <w:rsid w:val="00CE9554"/>
    <w:rsid w:val="00CF7A15"/>
    <w:rsid w:val="00CF7C5E"/>
    <w:rsid w:val="00D02980"/>
    <w:rsid w:val="00D0417A"/>
    <w:rsid w:val="00D14271"/>
    <w:rsid w:val="00D24367"/>
    <w:rsid w:val="00D374CD"/>
    <w:rsid w:val="00D472DF"/>
    <w:rsid w:val="00D47317"/>
    <w:rsid w:val="00D509EA"/>
    <w:rsid w:val="00D71CF9"/>
    <w:rsid w:val="00D871CE"/>
    <w:rsid w:val="00D91DE6"/>
    <w:rsid w:val="00DA605B"/>
    <w:rsid w:val="00DA6947"/>
    <w:rsid w:val="00DA78C2"/>
    <w:rsid w:val="00DB663B"/>
    <w:rsid w:val="00DB7ABD"/>
    <w:rsid w:val="00DC42EC"/>
    <w:rsid w:val="00DC609B"/>
    <w:rsid w:val="00DD654F"/>
    <w:rsid w:val="00DF17F5"/>
    <w:rsid w:val="00E05432"/>
    <w:rsid w:val="00E11AE1"/>
    <w:rsid w:val="00E14261"/>
    <w:rsid w:val="00E228DD"/>
    <w:rsid w:val="00E31423"/>
    <w:rsid w:val="00E42228"/>
    <w:rsid w:val="00E511BE"/>
    <w:rsid w:val="00E513A1"/>
    <w:rsid w:val="00E800BA"/>
    <w:rsid w:val="00E87778"/>
    <w:rsid w:val="00EC2FE8"/>
    <w:rsid w:val="00EC5B12"/>
    <w:rsid w:val="00EC65ED"/>
    <w:rsid w:val="00EC6940"/>
    <w:rsid w:val="00ED5D58"/>
    <w:rsid w:val="00EE2471"/>
    <w:rsid w:val="00EE6791"/>
    <w:rsid w:val="00EE6CA5"/>
    <w:rsid w:val="00EF12C7"/>
    <w:rsid w:val="00EF55CE"/>
    <w:rsid w:val="00F13B3E"/>
    <w:rsid w:val="00F209BA"/>
    <w:rsid w:val="00F4115A"/>
    <w:rsid w:val="00F42689"/>
    <w:rsid w:val="00F4432C"/>
    <w:rsid w:val="00F61D14"/>
    <w:rsid w:val="00F67266"/>
    <w:rsid w:val="00F722CF"/>
    <w:rsid w:val="00F72707"/>
    <w:rsid w:val="00F855E1"/>
    <w:rsid w:val="00F971AD"/>
    <w:rsid w:val="00FB5E73"/>
    <w:rsid w:val="00FBB484"/>
    <w:rsid w:val="00FD643A"/>
    <w:rsid w:val="00FE42D9"/>
    <w:rsid w:val="00FF2C79"/>
    <w:rsid w:val="00FF44F2"/>
    <w:rsid w:val="00FF6363"/>
    <w:rsid w:val="01045CD1"/>
    <w:rsid w:val="010B31B6"/>
    <w:rsid w:val="011A6221"/>
    <w:rsid w:val="01205C60"/>
    <w:rsid w:val="0120DA2F"/>
    <w:rsid w:val="0140735D"/>
    <w:rsid w:val="0143D938"/>
    <w:rsid w:val="0145AE17"/>
    <w:rsid w:val="015CA576"/>
    <w:rsid w:val="018A371B"/>
    <w:rsid w:val="01A63C5B"/>
    <w:rsid w:val="01B16DC1"/>
    <w:rsid w:val="01D0E1E6"/>
    <w:rsid w:val="0209C837"/>
    <w:rsid w:val="020A5628"/>
    <w:rsid w:val="021F5F84"/>
    <w:rsid w:val="022F0551"/>
    <w:rsid w:val="023D2532"/>
    <w:rsid w:val="02479B7B"/>
    <w:rsid w:val="02627B3C"/>
    <w:rsid w:val="02679AE8"/>
    <w:rsid w:val="027382DC"/>
    <w:rsid w:val="02824897"/>
    <w:rsid w:val="0286B906"/>
    <w:rsid w:val="02B13919"/>
    <w:rsid w:val="02B2ADDC"/>
    <w:rsid w:val="02B8BFAD"/>
    <w:rsid w:val="02D1D1CC"/>
    <w:rsid w:val="02E779E3"/>
    <w:rsid w:val="03143943"/>
    <w:rsid w:val="031D0C64"/>
    <w:rsid w:val="0324059C"/>
    <w:rsid w:val="03355F78"/>
    <w:rsid w:val="03356F77"/>
    <w:rsid w:val="0345F937"/>
    <w:rsid w:val="035189F7"/>
    <w:rsid w:val="03B6F307"/>
    <w:rsid w:val="03B8EA6F"/>
    <w:rsid w:val="03BF0368"/>
    <w:rsid w:val="03C47337"/>
    <w:rsid w:val="03C6565B"/>
    <w:rsid w:val="03D8BB39"/>
    <w:rsid w:val="03E920D0"/>
    <w:rsid w:val="04020084"/>
    <w:rsid w:val="0417F2A5"/>
    <w:rsid w:val="04180303"/>
    <w:rsid w:val="0419EBA8"/>
    <w:rsid w:val="04244380"/>
    <w:rsid w:val="043F0323"/>
    <w:rsid w:val="044A3F28"/>
    <w:rsid w:val="044D7769"/>
    <w:rsid w:val="045A37F7"/>
    <w:rsid w:val="046CB434"/>
    <w:rsid w:val="046F46E2"/>
    <w:rsid w:val="049D1950"/>
    <w:rsid w:val="04C85836"/>
    <w:rsid w:val="04C9C3FF"/>
    <w:rsid w:val="04CD2D64"/>
    <w:rsid w:val="04D36876"/>
    <w:rsid w:val="04E5E35D"/>
    <w:rsid w:val="04E93516"/>
    <w:rsid w:val="04F4E0A6"/>
    <w:rsid w:val="050EA081"/>
    <w:rsid w:val="05232F40"/>
    <w:rsid w:val="052EE026"/>
    <w:rsid w:val="05391C2B"/>
    <w:rsid w:val="05854F1D"/>
    <w:rsid w:val="05909C20"/>
    <w:rsid w:val="059B8632"/>
    <w:rsid w:val="05A15D1D"/>
    <w:rsid w:val="05AC02A4"/>
    <w:rsid w:val="05CA6B66"/>
    <w:rsid w:val="05CFA2A4"/>
    <w:rsid w:val="05E38BC0"/>
    <w:rsid w:val="05E3B89A"/>
    <w:rsid w:val="05EB6913"/>
    <w:rsid w:val="06164357"/>
    <w:rsid w:val="0619E897"/>
    <w:rsid w:val="062DBD85"/>
    <w:rsid w:val="063012B0"/>
    <w:rsid w:val="0662736A"/>
    <w:rsid w:val="066AB30A"/>
    <w:rsid w:val="067FB791"/>
    <w:rsid w:val="0682922D"/>
    <w:rsid w:val="06861B66"/>
    <w:rsid w:val="068F21D1"/>
    <w:rsid w:val="069B855B"/>
    <w:rsid w:val="069B8E37"/>
    <w:rsid w:val="06A82521"/>
    <w:rsid w:val="06B3715D"/>
    <w:rsid w:val="06D90833"/>
    <w:rsid w:val="06EC5494"/>
    <w:rsid w:val="06F7DACF"/>
    <w:rsid w:val="06FE1C60"/>
    <w:rsid w:val="06FE800A"/>
    <w:rsid w:val="0742E9D5"/>
    <w:rsid w:val="0765B1AB"/>
    <w:rsid w:val="0765F135"/>
    <w:rsid w:val="076F5550"/>
    <w:rsid w:val="077CCFDD"/>
    <w:rsid w:val="07942227"/>
    <w:rsid w:val="0799B482"/>
    <w:rsid w:val="07AA4ACF"/>
    <w:rsid w:val="07C2A207"/>
    <w:rsid w:val="07CB3E27"/>
    <w:rsid w:val="07CF034C"/>
    <w:rsid w:val="07E4E5F4"/>
    <w:rsid w:val="07EC2A74"/>
    <w:rsid w:val="07ED30AC"/>
    <w:rsid w:val="0846612F"/>
    <w:rsid w:val="086AD0B6"/>
    <w:rsid w:val="08750B97"/>
    <w:rsid w:val="087D3785"/>
    <w:rsid w:val="088FCD76"/>
    <w:rsid w:val="08B3DE61"/>
    <w:rsid w:val="08B42A51"/>
    <w:rsid w:val="08CB8DB2"/>
    <w:rsid w:val="08CF7609"/>
    <w:rsid w:val="08D97D90"/>
    <w:rsid w:val="08DB8B21"/>
    <w:rsid w:val="08F4298A"/>
    <w:rsid w:val="090D163D"/>
    <w:rsid w:val="090D7203"/>
    <w:rsid w:val="093ABBED"/>
    <w:rsid w:val="093F100E"/>
    <w:rsid w:val="093FEF1A"/>
    <w:rsid w:val="09463BEE"/>
    <w:rsid w:val="094ADA3F"/>
    <w:rsid w:val="096A3556"/>
    <w:rsid w:val="0981F5BD"/>
    <w:rsid w:val="09A8969E"/>
    <w:rsid w:val="09AAFF13"/>
    <w:rsid w:val="09E10DCB"/>
    <w:rsid w:val="09E2A063"/>
    <w:rsid w:val="09EC173E"/>
    <w:rsid w:val="09EFE1F9"/>
    <w:rsid w:val="0A1987A9"/>
    <w:rsid w:val="0A324694"/>
    <w:rsid w:val="0A498CF5"/>
    <w:rsid w:val="0A4E75F6"/>
    <w:rsid w:val="0A5DFFAD"/>
    <w:rsid w:val="0A775B82"/>
    <w:rsid w:val="0A7CC14E"/>
    <w:rsid w:val="0A82D756"/>
    <w:rsid w:val="0A841C3D"/>
    <w:rsid w:val="0A8A5459"/>
    <w:rsid w:val="0A9175D4"/>
    <w:rsid w:val="0AC2A990"/>
    <w:rsid w:val="0ACBB255"/>
    <w:rsid w:val="0ADEBAFC"/>
    <w:rsid w:val="0AE78FDC"/>
    <w:rsid w:val="0AEE2943"/>
    <w:rsid w:val="0AFABFB7"/>
    <w:rsid w:val="0B0494BF"/>
    <w:rsid w:val="0B10A2E9"/>
    <w:rsid w:val="0B1AF7C7"/>
    <w:rsid w:val="0B1DD61A"/>
    <w:rsid w:val="0B3B1FCF"/>
    <w:rsid w:val="0B3B9BB3"/>
    <w:rsid w:val="0B453754"/>
    <w:rsid w:val="0B57D51A"/>
    <w:rsid w:val="0B72EAB4"/>
    <w:rsid w:val="0B980933"/>
    <w:rsid w:val="0B9E2AE6"/>
    <w:rsid w:val="0BAB2628"/>
    <w:rsid w:val="0BAB8247"/>
    <w:rsid w:val="0BBDE5F8"/>
    <w:rsid w:val="0BD4C893"/>
    <w:rsid w:val="0BE21A25"/>
    <w:rsid w:val="0BEEDC57"/>
    <w:rsid w:val="0BF08CF8"/>
    <w:rsid w:val="0C1A1234"/>
    <w:rsid w:val="0C2EDE30"/>
    <w:rsid w:val="0C4C26D9"/>
    <w:rsid w:val="0C6FF7C7"/>
    <w:rsid w:val="0CA1DD1C"/>
    <w:rsid w:val="0D0CF1FB"/>
    <w:rsid w:val="0D1A2F3A"/>
    <w:rsid w:val="0D473E27"/>
    <w:rsid w:val="0D52F5E9"/>
    <w:rsid w:val="0D539CD5"/>
    <w:rsid w:val="0D605BDF"/>
    <w:rsid w:val="0D6A05FF"/>
    <w:rsid w:val="0D6E96A1"/>
    <w:rsid w:val="0D7BD984"/>
    <w:rsid w:val="0D886D9B"/>
    <w:rsid w:val="0D8CECD2"/>
    <w:rsid w:val="0DA98A03"/>
    <w:rsid w:val="0DBCC2F8"/>
    <w:rsid w:val="0DD220B2"/>
    <w:rsid w:val="0DD7A4CE"/>
    <w:rsid w:val="0DD922A1"/>
    <w:rsid w:val="0DE8A8E6"/>
    <w:rsid w:val="0DF5FDB1"/>
    <w:rsid w:val="0E17764A"/>
    <w:rsid w:val="0E18168F"/>
    <w:rsid w:val="0E28E8D3"/>
    <w:rsid w:val="0E3D5084"/>
    <w:rsid w:val="0E7C9C39"/>
    <w:rsid w:val="0E8D839C"/>
    <w:rsid w:val="0EBF589B"/>
    <w:rsid w:val="0EC8B622"/>
    <w:rsid w:val="0ECB200E"/>
    <w:rsid w:val="0ED5FE47"/>
    <w:rsid w:val="0EE3F716"/>
    <w:rsid w:val="0EFD4DE4"/>
    <w:rsid w:val="0F10C41C"/>
    <w:rsid w:val="0F435AA6"/>
    <w:rsid w:val="0F5011D6"/>
    <w:rsid w:val="0F65881E"/>
    <w:rsid w:val="0F76C3E0"/>
    <w:rsid w:val="0F93077E"/>
    <w:rsid w:val="0F9C022E"/>
    <w:rsid w:val="0FAB0774"/>
    <w:rsid w:val="0FAB72F5"/>
    <w:rsid w:val="0FB5374D"/>
    <w:rsid w:val="0FB594D7"/>
    <w:rsid w:val="0FBE33EB"/>
    <w:rsid w:val="0FC4E072"/>
    <w:rsid w:val="0FF31E07"/>
    <w:rsid w:val="0FF7732C"/>
    <w:rsid w:val="0FFC55F9"/>
    <w:rsid w:val="101CD890"/>
    <w:rsid w:val="102CB7EB"/>
    <w:rsid w:val="104FFE23"/>
    <w:rsid w:val="1054FB1E"/>
    <w:rsid w:val="10725788"/>
    <w:rsid w:val="10A79720"/>
    <w:rsid w:val="10DA17F5"/>
    <w:rsid w:val="10F99126"/>
    <w:rsid w:val="10FB95F0"/>
    <w:rsid w:val="11418534"/>
    <w:rsid w:val="1147C2F5"/>
    <w:rsid w:val="114EFF6F"/>
    <w:rsid w:val="11760378"/>
    <w:rsid w:val="1188FEF2"/>
    <w:rsid w:val="1190DD88"/>
    <w:rsid w:val="11963D4C"/>
    <w:rsid w:val="119C7D36"/>
    <w:rsid w:val="11D9A71F"/>
    <w:rsid w:val="11DF2F4C"/>
    <w:rsid w:val="11F0BE99"/>
    <w:rsid w:val="11F27252"/>
    <w:rsid w:val="11F80D16"/>
    <w:rsid w:val="12009D10"/>
    <w:rsid w:val="12185D31"/>
    <w:rsid w:val="121CC473"/>
    <w:rsid w:val="12492614"/>
    <w:rsid w:val="12545F45"/>
    <w:rsid w:val="12756C93"/>
    <w:rsid w:val="127EC70E"/>
    <w:rsid w:val="128140EE"/>
    <w:rsid w:val="129AA824"/>
    <w:rsid w:val="12A0771A"/>
    <w:rsid w:val="12AAACC8"/>
    <w:rsid w:val="12AC1A3D"/>
    <w:rsid w:val="12AE9C2F"/>
    <w:rsid w:val="12B095A3"/>
    <w:rsid w:val="12BE6700"/>
    <w:rsid w:val="12BF9ACF"/>
    <w:rsid w:val="12C5BEB6"/>
    <w:rsid w:val="12E4995F"/>
    <w:rsid w:val="12EC70AA"/>
    <w:rsid w:val="13024A96"/>
    <w:rsid w:val="13109209"/>
    <w:rsid w:val="1317DC02"/>
    <w:rsid w:val="132164BD"/>
    <w:rsid w:val="13383713"/>
    <w:rsid w:val="133E1471"/>
    <w:rsid w:val="137A7A7C"/>
    <w:rsid w:val="13A088A9"/>
    <w:rsid w:val="13D19F57"/>
    <w:rsid w:val="13D4CCBD"/>
    <w:rsid w:val="14212848"/>
    <w:rsid w:val="14278C3D"/>
    <w:rsid w:val="143B6DB5"/>
    <w:rsid w:val="144E742C"/>
    <w:rsid w:val="1456AF39"/>
    <w:rsid w:val="14571AB8"/>
    <w:rsid w:val="146F07F2"/>
    <w:rsid w:val="1476163A"/>
    <w:rsid w:val="1478FCBD"/>
    <w:rsid w:val="147EC8D3"/>
    <w:rsid w:val="1486B76E"/>
    <w:rsid w:val="14A98DBE"/>
    <w:rsid w:val="14B84181"/>
    <w:rsid w:val="14C03C51"/>
    <w:rsid w:val="14C83D59"/>
    <w:rsid w:val="14C97D12"/>
    <w:rsid w:val="14CA3391"/>
    <w:rsid w:val="14E03704"/>
    <w:rsid w:val="150CD818"/>
    <w:rsid w:val="152ABD11"/>
    <w:rsid w:val="153282A5"/>
    <w:rsid w:val="15383DD2"/>
    <w:rsid w:val="155D4EC9"/>
    <w:rsid w:val="1571CB4E"/>
    <w:rsid w:val="1578E2D0"/>
    <w:rsid w:val="158A7987"/>
    <w:rsid w:val="158F7918"/>
    <w:rsid w:val="15A31791"/>
    <w:rsid w:val="15A842D1"/>
    <w:rsid w:val="15B9EAAB"/>
    <w:rsid w:val="15EB987D"/>
    <w:rsid w:val="16008525"/>
    <w:rsid w:val="161FA82F"/>
    <w:rsid w:val="16247D4A"/>
    <w:rsid w:val="1628B355"/>
    <w:rsid w:val="1641D1D1"/>
    <w:rsid w:val="16510B25"/>
    <w:rsid w:val="16540E36"/>
    <w:rsid w:val="168F289C"/>
    <w:rsid w:val="16B1EB44"/>
    <w:rsid w:val="16B8110F"/>
    <w:rsid w:val="16BE9AB0"/>
    <w:rsid w:val="16F78555"/>
    <w:rsid w:val="16FC0201"/>
    <w:rsid w:val="1708DBB8"/>
    <w:rsid w:val="173996B7"/>
    <w:rsid w:val="1769D3F5"/>
    <w:rsid w:val="177A538C"/>
    <w:rsid w:val="17814CB2"/>
    <w:rsid w:val="179E2AFF"/>
    <w:rsid w:val="17A37772"/>
    <w:rsid w:val="17ABCD33"/>
    <w:rsid w:val="17AF8DDC"/>
    <w:rsid w:val="17C68E98"/>
    <w:rsid w:val="17D57350"/>
    <w:rsid w:val="17E81778"/>
    <w:rsid w:val="18028E46"/>
    <w:rsid w:val="1822614E"/>
    <w:rsid w:val="182BEC2E"/>
    <w:rsid w:val="18389F3D"/>
    <w:rsid w:val="186CC982"/>
    <w:rsid w:val="18791257"/>
    <w:rsid w:val="188AFA34"/>
    <w:rsid w:val="188DF28D"/>
    <w:rsid w:val="18916243"/>
    <w:rsid w:val="18C87581"/>
    <w:rsid w:val="18D4A1BB"/>
    <w:rsid w:val="18EBDFF4"/>
    <w:rsid w:val="1915E2BB"/>
    <w:rsid w:val="191BC249"/>
    <w:rsid w:val="1935E4F6"/>
    <w:rsid w:val="193F0E9F"/>
    <w:rsid w:val="1958868F"/>
    <w:rsid w:val="196D9F4A"/>
    <w:rsid w:val="197FE05C"/>
    <w:rsid w:val="19802E34"/>
    <w:rsid w:val="198E4633"/>
    <w:rsid w:val="199014AD"/>
    <w:rsid w:val="199B9AAA"/>
    <w:rsid w:val="19A8588F"/>
    <w:rsid w:val="19BF7A33"/>
    <w:rsid w:val="19C7FCAB"/>
    <w:rsid w:val="19DF6060"/>
    <w:rsid w:val="19EADE2F"/>
    <w:rsid w:val="19F3E1FB"/>
    <w:rsid w:val="1A000DBA"/>
    <w:rsid w:val="1A37F6B9"/>
    <w:rsid w:val="1A3966D2"/>
    <w:rsid w:val="1A3B2A38"/>
    <w:rsid w:val="1A47C4C4"/>
    <w:rsid w:val="1A7A24C9"/>
    <w:rsid w:val="1A87783C"/>
    <w:rsid w:val="1A89BE3D"/>
    <w:rsid w:val="1A8CA22A"/>
    <w:rsid w:val="1A8D99FF"/>
    <w:rsid w:val="1A91AA93"/>
    <w:rsid w:val="1ABB63BD"/>
    <w:rsid w:val="1AE3DFBD"/>
    <w:rsid w:val="1B148245"/>
    <w:rsid w:val="1B1C20EB"/>
    <w:rsid w:val="1B3BEDFE"/>
    <w:rsid w:val="1B4FD438"/>
    <w:rsid w:val="1B7259B5"/>
    <w:rsid w:val="1B7E067A"/>
    <w:rsid w:val="1B852618"/>
    <w:rsid w:val="1B8BE336"/>
    <w:rsid w:val="1BA3C591"/>
    <w:rsid w:val="1BB3C7CB"/>
    <w:rsid w:val="1BBD0E85"/>
    <w:rsid w:val="1C033B61"/>
    <w:rsid w:val="1C242117"/>
    <w:rsid w:val="1C35C889"/>
    <w:rsid w:val="1C420C71"/>
    <w:rsid w:val="1C52BEFB"/>
    <w:rsid w:val="1C6255EC"/>
    <w:rsid w:val="1C8424D8"/>
    <w:rsid w:val="1C8ACC8D"/>
    <w:rsid w:val="1C91754E"/>
    <w:rsid w:val="1CE17004"/>
    <w:rsid w:val="1CE288B4"/>
    <w:rsid w:val="1CF2D44F"/>
    <w:rsid w:val="1CF5CAAC"/>
    <w:rsid w:val="1CF5E13D"/>
    <w:rsid w:val="1CF80F4B"/>
    <w:rsid w:val="1D1F9DF9"/>
    <w:rsid w:val="1D31C5E6"/>
    <w:rsid w:val="1D3F49B2"/>
    <w:rsid w:val="1D4224C8"/>
    <w:rsid w:val="1D518E75"/>
    <w:rsid w:val="1D7920A9"/>
    <w:rsid w:val="1D7C8EAC"/>
    <w:rsid w:val="1DA8B76C"/>
    <w:rsid w:val="1DC5F4E4"/>
    <w:rsid w:val="1DC95420"/>
    <w:rsid w:val="1DC968AA"/>
    <w:rsid w:val="1DEBB197"/>
    <w:rsid w:val="1DEE2FCB"/>
    <w:rsid w:val="1DF8DD03"/>
    <w:rsid w:val="1DFC6BC5"/>
    <w:rsid w:val="1DFEABF8"/>
    <w:rsid w:val="1E11097E"/>
    <w:rsid w:val="1E1DD6F2"/>
    <w:rsid w:val="1E32B360"/>
    <w:rsid w:val="1E49C647"/>
    <w:rsid w:val="1EAD3A7C"/>
    <w:rsid w:val="1EB60E9B"/>
    <w:rsid w:val="1F1233F4"/>
    <w:rsid w:val="1F1A745C"/>
    <w:rsid w:val="1F1A9B76"/>
    <w:rsid w:val="1F2847D9"/>
    <w:rsid w:val="1F512C37"/>
    <w:rsid w:val="1F6853A2"/>
    <w:rsid w:val="1F6D8C68"/>
    <w:rsid w:val="1F6EACAD"/>
    <w:rsid w:val="1F73C2EA"/>
    <w:rsid w:val="1F9DBF07"/>
    <w:rsid w:val="1FA2B012"/>
    <w:rsid w:val="1FA90410"/>
    <w:rsid w:val="1FB221B4"/>
    <w:rsid w:val="1FB73116"/>
    <w:rsid w:val="1FC175D5"/>
    <w:rsid w:val="1FCF270E"/>
    <w:rsid w:val="1FD3B25B"/>
    <w:rsid w:val="1FDB01FF"/>
    <w:rsid w:val="1FDC2658"/>
    <w:rsid w:val="1FDCEB67"/>
    <w:rsid w:val="1FF48CFA"/>
    <w:rsid w:val="2017C5EA"/>
    <w:rsid w:val="201BA515"/>
    <w:rsid w:val="20241966"/>
    <w:rsid w:val="205B3B60"/>
    <w:rsid w:val="206C7457"/>
    <w:rsid w:val="206E20BF"/>
    <w:rsid w:val="20830BC8"/>
    <w:rsid w:val="209EF0C5"/>
    <w:rsid w:val="20A613B3"/>
    <w:rsid w:val="20B166D2"/>
    <w:rsid w:val="20B2498D"/>
    <w:rsid w:val="20BAFAE3"/>
    <w:rsid w:val="20C7024C"/>
    <w:rsid w:val="20C8F448"/>
    <w:rsid w:val="210E06A6"/>
    <w:rsid w:val="212C3A15"/>
    <w:rsid w:val="21315B6B"/>
    <w:rsid w:val="214FFC64"/>
    <w:rsid w:val="215B5755"/>
    <w:rsid w:val="216188C5"/>
    <w:rsid w:val="216B6999"/>
    <w:rsid w:val="218BF6E3"/>
    <w:rsid w:val="219D0A95"/>
    <w:rsid w:val="21A4A8C2"/>
    <w:rsid w:val="21F5689C"/>
    <w:rsid w:val="2209AD6B"/>
    <w:rsid w:val="22131BD3"/>
    <w:rsid w:val="221C920D"/>
    <w:rsid w:val="222CA751"/>
    <w:rsid w:val="22452861"/>
    <w:rsid w:val="227309A7"/>
    <w:rsid w:val="22746F2F"/>
    <w:rsid w:val="228DBEEF"/>
    <w:rsid w:val="2291E1DB"/>
    <w:rsid w:val="229AC9DD"/>
    <w:rsid w:val="229AD62B"/>
    <w:rsid w:val="22B27CE1"/>
    <w:rsid w:val="22B9B9C7"/>
    <w:rsid w:val="22D867CF"/>
    <w:rsid w:val="22E823C9"/>
    <w:rsid w:val="22F088FB"/>
    <w:rsid w:val="22FC9349"/>
    <w:rsid w:val="23002C9A"/>
    <w:rsid w:val="2309E19D"/>
    <w:rsid w:val="231D71A9"/>
    <w:rsid w:val="232430B3"/>
    <w:rsid w:val="2342E27A"/>
    <w:rsid w:val="2343979A"/>
    <w:rsid w:val="235BEDF9"/>
    <w:rsid w:val="2362ED0F"/>
    <w:rsid w:val="2372DC3E"/>
    <w:rsid w:val="23B50A0D"/>
    <w:rsid w:val="23CC4E05"/>
    <w:rsid w:val="23DC4BCB"/>
    <w:rsid w:val="23EB8EDF"/>
    <w:rsid w:val="240290E9"/>
    <w:rsid w:val="24290037"/>
    <w:rsid w:val="242E8EBD"/>
    <w:rsid w:val="2439DBE6"/>
    <w:rsid w:val="244C5AC7"/>
    <w:rsid w:val="2469AA1E"/>
    <w:rsid w:val="2479B97E"/>
    <w:rsid w:val="247C54E8"/>
    <w:rsid w:val="2484CC7F"/>
    <w:rsid w:val="24AF0D45"/>
    <w:rsid w:val="24C57AA1"/>
    <w:rsid w:val="24CEA4E8"/>
    <w:rsid w:val="24F05598"/>
    <w:rsid w:val="2502B187"/>
    <w:rsid w:val="25053177"/>
    <w:rsid w:val="25298B51"/>
    <w:rsid w:val="25301560"/>
    <w:rsid w:val="253B5311"/>
    <w:rsid w:val="25428624"/>
    <w:rsid w:val="2548D560"/>
    <w:rsid w:val="254967C8"/>
    <w:rsid w:val="255C84F2"/>
    <w:rsid w:val="256BEA9D"/>
    <w:rsid w:val="25A017D7"/>
    <w:rsid w:val="25A500B9"/>
    <w:rsid w:val="25B7A2CF"/>
    <w:rsid w:val="25B7A385"/>
    <w:rsid w:val="25C387CE"/>
    <w:rsid w:val="25CEADD3"/>
    <w:rsid w:val="25D7F9E1"/>
    <w:rsid w:val="25F862DC"/>
    <w:rsid w:val="26135EA0"/>
    <w:rsid w:val="261E950F"/>
    <w:rsid w:val="264162E2"/>
    <w:rsid w:val="26516A65"/>
    <w:rsid w:val="2653CB99"/>
    <w:rsid w:val="2674C6B1"/>
    <w:rsid w:val="268A67FF"/>
    <w:rsid w:val="26994F39"/>
    <w:rsid w:val="26B7ED5B"/>
    <w:rsid w:val="26CE3BA1"/>
    <w:rsid w:val="26F0B7A9"/>
    <w:rsid w:val="27027404"/>
    <w:rsid w:val="270F6759"/>
    <w:rsid w:val="271362F3"/>
    <w:rsid w:val="2731A01E"/>
    <w:rsid w:val="2732A851"/>
    <w:rsid w:val="273469D2"/>
    <w:rsid w:val="273B2306"/>
    <w:rsid w:val="274B226B"/>
    <w:rsid w:val="2751CB01"/>
    <w:rsid w:val="27555799"/>
    <w:rsid w:val="27776AA8"/>
    <w:rsid w:val="278ACD1A"/>
    <w:rsid w:val="27A524E3"/>
    <w:rsid w:val="27ACAB5C"/>
    <w:rsid w:val="27AD1F51"/>
    <w:rsid w:val="27B91A07"/>
    <w:rsid w:val="27C89141"/>
    <w:rsid w:val="27D30CFA"/>
    <w:rsid w:val="27E701B4"/>
    <w:rsid w:val="27ECCF2F"/>
    <w:rsid w:val="27FFD6CC"/>
    <w:rsid w:val="28059E0A"/>
    <w:rsid w:val="28599FF0"/>
    <w:rsid w:val="285C21E0"/>
    <w:rsid w:val="285F44F0"/>
    <w:rsid w:val="2862ABD9"/>
    <w:rsid w:val="286F0959"/>
    <w:rsid w:val="2879CB03"/>
    <w:rsid w:val="287E80CB"/>
    <w:rsid w:val="288DEFE4"/>
    <w:rsid w:val="28AD6C93"/>
    <w:rsid w:val="28BD98BD"/>
    <w:rsid w:val="28C0A895"/>
    <w:rsid w:val="28D44518"/>
    <w:rsid w:val="28EC8C64"/>
    <w:rsid w:val="28F0DA0B"/>
    <w:rsid w:val="28F89BDB"/>
    <w:rsid w:val="29198A9E"/>
    <w:rsid w:val="29284DA0"/>
    <w:rsid w:val="29451157"/>
    <w:rsid w:val="2955E42C"/>
    <w:rsid w:val="296597AA"/>
    <w:rsid w:val="2966F84A"/>
    <w:rsid w:val="29812394"/>
    <w:rsid w:val="299D3D82"/>
    <w:rsid w:val="29BFB1B7"/>
    <w:rsid w:val="29BFF072"/>
    <w:rsid w:val="29CB63E3"/>
    <w:rsid w:val="29D8724C"/>
    <w:rsid w:val="29DB7B0A"/>
    <w:rsid w:val="29E8A8B5"/>
    <w:rsid w:val="29F854FF"/>
    <w:rsid w:val="29FAD7A6"/>
    <w:rsid w:val="2A024635"/>
    <w:rsid w:val="2A0A9722"/>
    <w:rsid w:val="2A0D4B84"/>
    <w:rsid w:val="2A1F5629"/>
    <w:rsid w:val="2A5B1686"/>
    <w:rsid w:val="2A6CA655"/>
    <w:rsid w:val="2A75DDA5"/>
    <w:rsid w:val="2A7DFD1B"/>
    <w:rsid w:val="2A7EEC74"/>
    <w:rsid w:val="2A942562"/>
    <w:rsid w:val="2AACBCE5"/>
    <w:rsid w:val="2AB1C16D"/>
    <w:rsid w:val="2ABEB568"/>
    <w:rsid w:val="2AC00CE0"/>
    <w:rsid w:val="2AD67E07"/>
    <w:rsid w:val="2ADA4C63"/>
    <w:rsid w:val="2AEF84B5"/>
    <w:rsid w:val="2AF7383B"/>
    <w:rsid w:val="2B194239"/>
    <w:rsid w:val="2B2FBFCE"/>
    <w:rsid w:val="2B4BDDFE"/>
    <w:rsid w:val="2B550BE2"/>
    <w:rsid w:val="2B724BD7"/>
    <w:rsid w:val="2BA1D66A"/>
    <w:rsid w:val="2BA8517F"/>
    <w:rsid w:val="2BDA8056"/>
    <w:rsid w:val="2BE32934"/>
    <w:rsid w:val="2BE700E2"/>
    <w:rsid w:val="2BF633D2"/>
    <w:rsid w:val="2BFC5A85"/>
    <w:rsid w:val="2C09BA7F"/>
    <w:rsid w:val="2C139E7E"/>
    <w:rsid w:val="2C184D24"/>
    <w:rsid w:val="2C1BEF42"/>
    <w:rsid w:val="2C234A31"/>
    <w:rsid w:val="2C40E1F1"/>
    <w:rsid w:val="2C43F7FE"/>
    <w:rsid w:val="2C46DB5F"/>
    <w:rsid w:val="2C6152A3"/>
    <w:rsid w:val="2C6813AE"/>
    <w:rsid w:val="2C73F5CF"/>
    <w:rsid w:val="2C8193B5"/>
    <w:rsid w:val="2C8B2272"/>
    <w:rsid w:val="2CC63A33"/>
    <w:rsid w:val="2CEA021B"/>
    <w:rsid w:val="2CF6E9FF"/>
    <w:rsid w:val="2CF95EA3"/>
    <w:rsid w:val="2D1C5CEF"/>
    <w:rsid w:val="2D4C98AB"/>
    <w:rsid w:val="2D53D54C"/>
    <w:rsid w:val="2D89C61A"/>
    <w:rsid w:val="2D8BA70F"/>
    <w:rsid w:val="2D8BED4E"/>
    <w:rsid w:val="2DC232BE"/>
    <w:rsid w:val="2DE5268D"/>
    <w:rsid w:val="2DFB0476"/>
    <w:rsid w:val="2E034799"/>
    <w:rsid w:val="2E257930"/>
    <w:rsid w:val="2E352C75"/>
    <w:rsid w:val="2E5ACC90"/>
    <w:rsid w:val="2E911B50"/>
    <w:rsid w:val="2E91D948"/>
    <w:rsid w:val="2E99C7A1"/>
    <w:rsid w:val="2EBBBD26"/>
    <w:rsid w:val="2ED57F8C"/>
    <w:rsid w:val="2EDE7B58"/>
    <w:rsid w:val="2EEA97FC"/>
    <w:rsid w:val="2EFD3168"/>
    <w:rsid w:val="2F116789"/>
    <w:rsid w:val="2F192859"/>
    <w:rsid w:val="2F2EC2AA"/>
    <w:rsid w:val="2F3914B6"/>
    <w:rsid w:val="2F41DACE"/>
    <w:rsid w:val="2F456010"/>
    <w:rsid w:val="2F60A704"/>
    <w:rsid w:val="2F6EAEAA"/>
    <w:rsid w:val="2F7EE2BB"/>
    <w:rsid w:val="2F98A1FC"/>
    <w:rsid w:val="2FA01A29"/>
    <w:rsid w:val="2FB426ED"/>
    <w:rsid w:val="301E5D71"/>
    <w:rsid w:val="3025BD6B"/>
    <w:rsid w:val="3033C88B"/>
    <w:rsid w:val="30598A07"/>
    <w:rsid w:val="306BD551"/>
    <w:rsid w:val="307ABFA7"/>
    <w:rsid w:val="3089C1CC"/>
    <w:rsid w:val="309375DE"/>
    <w:rsid w:val="309F2B41"/>
    <w:rsid w:val="30A4ACD0"/>
    <w:rsid w:val="30B640C2"/>
    <w:rsid w:val="30C7B754"/>
    <w:rsid w:val="30C9326A"/>
    <w:rsid w:val="30D29A3F"/>
    <w:rsid w:val="30D96C61"/>
    <w:rsid w:val="30F5B12F"/>
    <w:rsid w:val="30F7F773"/>
    <w:rsid w:val="311331B8"/>
    <w:rsid w:val="31181474"/>
    <w:rsid w:val="313A4004"/>
    <w:rsid w:val="31407BD7"/>
    <w:rsid w:val="3150DA22"/>
    <w:rsid w:val="31512F5B"/>
    <w:rsid w:val="315BF4AE"/>
    <w:rsid w:val="31656A6B"/>
    <w:rsid w:val="316B68AD"/>
    <w:rsid w:val="317D77DE"/>
    <w:rsid w:val="318619D1"/>
    <w:rsid w:val="31A62875"/>
    <w:rsid w:val="31A94749"/>
    <w:rsid w:val="31AC9DC4"/>
    <w:rsid w:val="31C2E7CF"/>
    <w:rsid w:val="31D8BF80"/>
    <w:rsid w:val="31D9AAEB"/>
    <w:rsid w:val="31F2C624"/>
    <w:rsid w:val="320D8C4A"/>
    <w:rsid w:val="322AAD81"/>
    <w:rsid w:val="32384C7F"/>
    <w:rsid w:val="3238B41B"/>
    <w:rsid w:val="3255855D"/>
    <w:rsid w:val="3255E8D3"/>
    <w:rsid w:val="325D7866"/>
    <w:rsid w:val="326BBA87"/>
    <w:rsid w:val="32775AC0"/>
    <w:rsid w:val="328D5499"/>
    <w:rsid w:val="3294D2BD"/>
    <w:rsid w:val="329AE978"/>
    <w:rsid w:val="329CCA6E"/>
    <w:rsid w:val="32A4F569"/>
    <w:rsid w:val="32B74B22"/>
    <w:rsid w:val="32CA5E20"/>
    <w:rsid w:val="32CA93A3"/>
    <w:rsid w:val="32DC06F7"/>
    <w:rsid w:val="32E932A5"/>
    <w:rsid w:val="32F9AA57"/>
    <w:rsid w:val="3308F0D5"/>
    <w:rsid w:val="3327153A"/>
    <w:rsid w:val="33309EF0"/>
    <w:rsid w:val="33440189"/>
    <w:rsid w:val="334B46C9"/>
    <w:rsid w:val="334D9075"/>
    <w:rsid w:val="335B57E2"/>
    <w:rsid w:val="336BD6CD"/>
    <w:rsid w:val="337F9BD9"/>
    <w:rsid w:val="338E1E82"/>
    <w:rsid w:val="33A7244A"/>
    <w:rsid w:val="33B28C0A"/>
    <w:rsid w:val="33B3D832"/>
    <w:rsid w:val="33BB1799"/>
    <w:rsid w:val="33BBEEDD"/>
    <w:rsid w:val="33F1162C"/>
    <w:rsid w:val="33F466A9"/>
    <w:rsid w:val="33FE8DDE"/>
    <w:rsid w:val="3422C88C"/>
    <w:rsid w:val="3434AB50"/>
    <w:rsid w:val="343A1F9E"/>
    <w:rsid w:val="344BDB75"/>
    <w:rsid w:val="345B8279"/>
    <w:rsid w:val="347BFF44"/>
    <w:rsid w:val="3482DF35"/>
    <w:rsid w:val="3492DC2C"/>
    <w:rsid w:val="349FE57C"/>
    <w:rsid w:val="34B49E91"/>
    <w:rsid w:val="34BBF812"/>
    <w:rsid w:val="34C036CC"/>
    <w:rsid w:val="34C28D86"/>
    <w:rsid w:val="34D85F10"/>
    <w:rsid w:val="34F84F07"/>
    <w:rsid w:val="350B2DBC"/>
    <w:rsid w:val="351A1312"/>
    <w:rsid w:val="351BF105"/>
    <w:rsid w:val="352189C1"/>
    <w:rsid w:val="3521AB09"/>
    <w:rsid w:val="3525E6E7"/>
    <w:rsid w:val="3557D953"/>
    <w:rsid w:val="356DAD88"/>
    <w:rsid w:val="358D2173"/>
    <w:rsid w:val="358D8237"/>
    <w:rsid w:val="358DDCF2"/>
    <w:rsid w:val="3595B6EF"/>
    <w:rsid w:val="35A7876E"/>
    <w:rsid w:val="35AB6CDC"/>
    <w:rsid w:val="35C519CC"/>
    <w:rsid w:val="35C9A357"/>
    <w:rsid w:val="35E06525"/>
    <w:rsid w:val="35E3176E"/>
    <w:rsid w:val="35EABABB"/>
    <w:rsid w:val="35FBFE6E"/>
    <w:rsid w:val="36073DFD"/>
    <w:rsid w:val="3613550C"/>
    <w:rsid w:val="3613AE6C"/>
    <w:rsid w:val="3629FC5D"/>
    <w:rsid w:val="363C0CC6"/>
    <w:rsid w:val="364E798A"/>
    <w:rsid w:val="365C6BC1"/>
    <w:rsid w:val="36650BE4"/>
    <w:rsid w:val="3681BE36"/>
    <w:rsid w:val="369C6084"/>
    <w:rsid w:val="36BEE963"/>
    <w:rsid w:val="36C88D6F"/>
    <w:rsid w:val="36CEF9E4"/>
    <w:rsid w:val="36D72657"/>
    <w:rsid w:val="36EED4C4"/>
    <w:rsid w:val="37039795"/>
    <w:rsid w:val="37071507"/>
    <w:rsid w:val="37142BE7"/>
    <w:rsid w:val="371EC3F1"/>
    <w:rsid w:val="3733D8DD"/>
    <w:rsid w:val="373AA1C3"/>
    <w:rsid w:val="37490225"/>
    <w:rsid w:val="374C2B5B"/>
    <w:rsid w:val="3753162A"/>
    <w:rsid w:val="375FBA12"/>
    <w:rsid w:val="376B35EC"/>
    <w:rsid w:val="379488CB"/>
    <w:rsid w:val="37AC55D8"/>
    <w:rsid w:val="37ACC29D"/>
    <w:rsid w:val="37B68EB4"/>
    <w:rsid w:val="37C6B3E9"/>
    <w:rsid w:val="37ECB4DD"/>
    <w:rsid w:val="37F2F94B"/>
    <w:rsid w:val="37FB6A4F"/>
    <w:rsid w:val="38317C9C"/>
    <w:rsid w:val="383F09D2"/>
    <w:rsid w:val="38441A8B"/>
    <w:rsid w:val="384AEDD1"/>
    <w:rsid w:val="384F8201"/>
    <w:rsid w:val="3873260E"/>
    <w:rsid w:val="3877DDC6"/>
    <w:rsid w:val="3880A5E2"/>
    <w:rsid w:val="388D9B57"/>
    <w:rsid w:val="38991D8E"/>
    <w:rsid w:val="38A8DA9A"/>
    <w:rsid w:val="39021BEA"/>
    <w:rsid w:val="391FEBA0"/>
    <w:rsid w:val="392ACA54"/>
    <w:rsid w:val="393D996F"/>
    <w:rsid w:val="3962F19D"/>
    <w:rsid w:val="39708D77"/>
    <w:rsid w:val="397ECB04"/>
    <w:rsid w:val="39860779"/>
    <w:rsid w:val="398F0B77"/>
    <w:rsid w:val="39C0626A"/>
    <w:rsid w:val="39C2305D"/>
    <w:rsid w:val="39C7433E"/>
    <w:rsid w:val="39CC6290"/>
    <w:rsid w:val="39DAA519"/>
    <w:rsid w:val="3A1318DF"/>
    <w:rsid w:val="3A405724"/>
    <w:rsid w:val="3A578629"/>
    <w:rsid w:val="3A5DBA73"/>
    <w:rsid w:val="3A6017D5"/>
    <w:rsid w:val="3A68F832"/>
    <w:rsid w:val="3A7A454F"/>
    <w:rsid w:val="3A81E733"/>
    <w:rsid w:val="3A91D4EE"/>
    <w:rsid w:val="3A9D2CBF"/>
    <w:rsid w:val="3AA1F269"/>
    <w:rsid w:val="3AB14783"/>
    <w:rsid w:val="3AD36D7D"/>
    <w:rsid w:val="3AF6C64D"/>
    <w:rsid w:val="3B11E0A9"/>
    <w:rsid w:val="3B1AC446"/>
    <w:rsid w:val="3B335B89"/>
    <w:rsid w:val="3B3BCF77"/>
    <w:rsid w:val="3B462223"/>
    <w:rsid w:val="3B4B2370"/>
    <w:rsid w:val="3B4E36CE"/>
    <w:rsid w:val="3B5C657E"/>
    <w:rsid w:val="3B616500"/>
    <w:rsid w:val="3B71C2B5"/>
    <w:rsid w:val="3B8D9B21"/>
    <w:rsid w:val="3B9FBDEB"/>
    <w:rsid w:val="3BBEFDA8"/>
    <w:rsid w:val="3BC8DFA0"/>
    <w:rsid w:val="3BD19D4B"/>
    <w:rsid w:val="3BD8FA9D"/>
    <w:rsid w:val="3BE017C7"/>
    <w:rsid w:val="3BE4A4BA"/>
    <w:rsid w:val="3BE677F2"/>
    <w:rsid w:val="3C0205DF"/>
    <w:rsid w:val="3C1231A1"/>
    <w:rsid w:val="3C2CC18C"/>
    <w:rsid w:val="3C3825F7"/>
    <w:rsid w:val="3C415619"/>
    <w:rsid w:val="3C49D667"/>
    <w:rsid w:val="3C4BDBD4"/>
    <w:rsid w:val="3C59F205"/>
    <w:rsid w:val="3C5E280D"/>
    <w:rsid w:val="3C9B2E0D"/>
    <w:rsid w:val="3CA68B05"/>
    <w:rsid w:val="3CAE7FF2"/>
    <w:rsid w:val="3CAFC8F7"/>
    <w:rsid w:val="3CCC50BA"/>
    <w:rsid w:val="3CD01640"/>
    <w:rsid w:val="3CD0C5BA"/>
    <w:rsid w:val="3CF1E353"/>
    <w:rsid w:val="3D0DDF02"/>
    <w:rsid w:val="3D0DE32E"/>
    <w:rsid w:val="3D441408"/>
    <w:rsid w:val="3D4A3454"/>
    <w:rsid w:val="3D740A1F"/>
    <w:rsid w:val="3D7A3042"/>
    <w:rsid w:val="3D815B8E"/>
    <w:rsid w:val="3D8166A2"/>
    <w:rsid w:val="3D828232"/>
    <w:rsid w:val="3D836D6B"/>
    <w:rsid w:val="3D8F7E0D"/>
    <w:rsid w:val="3DB64C84"/>
    <w:rsid w:val="3DBAA209"/>
    <w:rsid w:val="3DC6B0DF"/>
    <w:rsid w:val="3DCFC37D"/>
    <w:rsid w:val="3DD1790B"/>
    <w:rsid w:val="3DEF5AE0"/>
    <w:rsid w:val="3DF71B7B"/>
    <w:rsid w:val="3E04D946"/>
    <w:rsid w:val="3E0F01D4"/>
    <w:rsid w:val="3E2DDFDF"/>
    <w:rsid w:val="3E40A16E"/>
    <w:rsid w:val="3E4276C7"/>
    <w:rsid w:val="3E70D4FC"/>
    <w:rsid w:val="3E7C2301"/>
    <w:rsid w:val="3E83FE79"/>
    <w:rsid w:val="3E88B30B"/>
    <w:rsid w:val="3EA0BC26"/>
    <w:rsid w:val="3EA9E27E"/>
    <w:rsid w:val="3EB41A75"/>
    <w:rsid w:val="3EC5D4A0"/>
    <w:rsid w:val="3ECB9FB8"/>
    <w:rsid w:val="3EE0C555"/>
    <w:rsid w:val="3EEAAEF4"/>
    <w:rsid w:val="3EEBF83B"/>
    <w:rsid w:val="3F26E524"/>
    <w:rsid w:val="3F370371"/>
    <w:rsid w:val="3F3AE99A"/>
    <w:rsid w:val="3F510B7A"/>
    <w:rsid w:val="3F535943"/>
    <w:rsid w:val="3F559A98"/>
    <w:rsid w:val="3F6775A0"/>
    <w:rsid w:val="3F6E9E99"/>
    <w:rsid w:val="3FB004BB"/>
    <w:rsid w:val="3FB8C30D"/>
    <w:rsid w:val="3FC4859C"/>
    <w:rsid w:val="3FE9F910"/>
    <w:rsid w:val="40013122"/>
    <w:rsid w:val="4002910B"/>
    <w:rsid w:val="40567B86"/>
    <w:rsid w:val="405F7844"/>
    <w:rsid w:val="409610A0"/>
    <w:rsid w:val="40A0E173"/>
    <w:rsid w:val="40AC3643"/>
    <w:rsid w:val="40D8BFE0"/>
    <w:rsid w:val="40EFB5E5"/>
    <w:rsid w:val="40F1FC12"/>
    <w:rsid w:val="410D64FE"/>
    <w:rsid w:val="410F1184"/>
    <w:rsid w:val="411C04D2"/>
    <w:rsid w:val="4125997C"/>
    <w:rsid w:val="41389094"/>
    <w:rsid w:val="4160F3F7"/>
    <w:rsid w:val="4167B0C3"/>
    <w:rsid w:val="416EBADB"/>
    <w:rsid w:val="4197474E"/>
    <w:rsid w:val="41B2009C"/>
    <w:rsid w:val="41BFB8A3"/>
    <w:rsid w:val="41DED5FD"/>
    <w:rsid w:val="41E70FED"/>
    <w:rsid w:val="42032C4C"/>
    <w:rsid w:val="421D9204"/>
    <w:rsid w:val="421EC8EF"/>
    <w:rsid w:val="422136F3"/>
    <w:rsid w:val="4234B3D3"/>
    <w:rsid w:val="423C0977"/>
    <w:rsid w:val="42419D8E"/>
    <w:rsid w:val="42452F03"/>
    <w:rsid w:val="4256A8F6"/>
    <w:rsid w:val="4261D185"/>
    <w:rsid w:val="4293B41C"/>
    <w:rsid w:val="4293E6A5"/>
    <w:rsid w:val="429B4730"/>
    <w:rsid w:val="42EA456A"/>
    <w:rsid w:val="43012B05"/>
    <w:rsid w:val="4319091D"/>
    <w:rsid w:val="43207DDE"/>
    <w:rsid w:val="4322DCE4"/>
    <w:rsid w:val="432AB1D1"/>
    <w:rsid w:val="43373A49"/>
    <w:rsid w:val="43432826"/>
    <w:rsid w:val="43623DDF"/>
    <w:rsid w:val="436A3E8A"/>
    <w:rsid w:val="43719437"/>
    <w:rsid w:val="437B8144"/>
    <w:rsid w:val="43A1E711"/>
    <w:rsid w:val="43B032BD"/>
    <w:rsid w:val="43B364AE"/>
    <w:rsid w:val="43E2E15C"/>
    <w:rsid w:val="43E9097A"/>
    <w:rsid w:val="44065B6B"/>
    <w:rsid w:val="44085FCD"/>
    <w:rsid w:val="441A204D"/>
    <w:rsid w:val="441E5E94"/>
    <w:rsid w:val="442499F6"/>
    <w:rsid w:val="442BC135"/>
    <w:rsid w:val="444417EC"/>
    <w:rsid w:val="446C9EF1"/>
    <w:rsid w:val="4479DDDE"/>
    <w:rsid w:val="448121AB"/>
    <w:rsid w:val="44863C26"/>
    <w:rsid w:val="44CFDF43"/>
    <w:rsid w:val="44E470BF"/>
    <w:rsid w:val="44EF96E8"/>
    <w:rsid w:val="45337DB4"/>
    <w:rsid w:val="4538886A"/>
    <w:rsid w:val="4573C699"/>
    <w:rsid w:val="459980BC"/>
    <w:rsid w:val="45B5A17B"/>
    <w:rsid w:val="45DB651D"/>
    <w:rsid w:val="45DC4504"/>
    <w:rsid w:val="45DFBF4A"/>
    <w:rsid w:val="45E9D86F"/>
    <w:rsid w:val="45F1FEC3"/>
    <w:rsid w:val="461AA6AB"/>
    <w:rsid w:val="4645BEF4"/>
    <w:rsid w:val="46482766"/>
    <w:rsid w:val="46494675"/>
    <w:rsid w:val="464DF8B1"/>
    <w:rsid w:val="46546622"/>
    <w:rsid w:val="46549533"/>
    <w:rsid w:val="4663B8D0"/>
    <w:rsid w:val="466675C7"/>
    <w:rsid w:val="4667CE39"/>
    <w:rsid w:val="466AF614"/>
    <w:rsid w:val="4678C1DE"/>
    <w:rsid w:val="46890FC9"/>
    <w:rsid w:val="4691CFBF"/>
    <w:rsid w:val="46A7A481"/>
    <w:rsid w:val="46B25A7C"/>
    <w:rsid w:val="46B979B4"/>
    <w:rsid w:val="46C5C645"/>
    <w:rsid w:val="46D3C1A1"/>
    <w:rsid w:val="46DD1477"/>
    <w:rsid w:val="46EB4122"/>
    <w:rsid w:val="46EBCF4A"/>
    <w:rsid w:val="470E2B23"/>
    <w:rsid w:val="4710A021"/>
    <w:rsid w:val="47166B0F"/>
    <w:rsid w:val="472E4C68"/>
    <w:rsid w:val="47553847"/>
    <w:rsid w:val="47560BBC"/>
    <w:rsid w:val="475D61DC"/>
    <w:rsid w:val="47BA5FC0"/>
    <w:rsid w:val="47BC5104"/>
    <w:rsid w:val="47BD8766"/>
    <w:rsid w:val="47DE5033"/>
    <w:rsid w:val="480FF224"/>
    <w:rsid w:val="481092A7"/>
    <w:rsid w:val="48400700"/>
    <w:rsid w:val="4849475E"/>
    <w:rsid w:val="484C7499"/>
    <w:rsid w:val="4860E744"/>
    <w:rsid w:val="486501B8"/>
    <w:rsid w:val="487684ED"/>
    <w:rsid w:val="48804117"/>
    <w:rsid w:val="48940601"/>
    <w:rsid w:val="48B8AF17"/>
    <w:rsid w:val="48CD4F7D"/>
    <w:rsid w:val="48E6339B"/>
    <w:rsid w:val="48E78533"/>
    <w:rsid w:val="48FDF7A6"/>
    <w:rsid w:val="48FF713A"/>
    <w:rsid w:val="490EF5CB"/>
    <w:rsid w:val="4925C3B1"/>
    <w:rsid w:val="49265412"/>
    <w:rsid w:val="492E6C42"/>
    <w:rsid w:val="49463930"/>
    <w:rsid w:val="49469DBE"/>
    <w:rsid w:val="495388B2"/>
    <w:rsid w:val="49686F24"/>
    <w:rsid w:val="497436ED"/>
    <w:rsid w:val="497EFFD2"/>
    <w:rsid w:val="4983C1E5"/>
    <w:rsid w:val="4984A3D1"/>
    <w:rsid w:val="498A0E6F"/>
    <w:rsid w:val="498D0D19"/>
    <w:rsid w:val="498F4FDC"/>
    <w:rsid w:val="499A0E36"/>
    <w:rsid w:val="499E7859"/>
    <w:rsid w:val="49C2FDA8"/>
    <w:rsid w:val="49E1329B"/>
    <w:rsid w:val="49E22941"/>
    <w:rsid w:val="49E313A9"/>
    <w:rsid w:val="49E71E23"/>
    <w:rsid w:val="4A1EF49F"/>
    <w:rsid w:val="4A226F05"/>
    <w:rsid w:val="4A2D74FC"/>
    <w:rsid w:val="4A2F71BE"/>
    <w:rsid w:val="4A453CC2"/>
    <w:rsid w:val="4A49C605"/>
    <w:rsid w:val="4A6316D7"/>
    <w:rsid w:val="4A69E283"/>
    <w:rsid w:val="4A76CB48"/>
    <w:rsid w:val="4A83879D"/>
    <w:rsid w:val="4A845BF1"/>
    <w:rsid w:val="4A85E602"/>
    <w:rsid w:val="4A8EB823"/>
    <w:rsid w:val="4AC793D7"/>
    <w:rsid w:val="4AD7EC08"/>
    <w:rsid w:val="4AF74DBA"/>
    <w:rsid w:val="4B1733E6"/>
    <w:rsid w:val="4B478972"/>
    <w:rsid w:val="4B640A36"/>
    <w:rsid w:val="4B658B20"/>
    <w:rsid w:val="4B691E06"/>
    <w:rsid w:val="4B69B33C"/>
    <w:rsid w:val="4BD2CA29"/>
    <w:rsid w:val="4BD9EC6B"/>
    <w:rsid w:val="4BDF52AF"/>
    <w:rsid w:val="4BE45469"/>
    <w:rsid w:val="4BF68D46"/>
    <w:rsid w:val="4C0BFBDE"/>
    <w:rsid w:val="4C3B4EF9"/>
    <w:rsid w:val="4C427437"/>
    <w:rsid w:val="4C42B90C"/>
    <w:rsid w:val="4C543E91"/>
    <w:rsid w:val="4C56C326"/>
    <w:rsid w:val="4C7114C4"/>
    <w:rsid w:val="4CB465FA"/>
    <w:rsid w:val="4CEA1FF7"/>
    <w:rsid w:val="4CF1A958"/>
    <w:rsid w:val="4CF525C7"/>
    <w:rsid w:val="4CF8C57E"/>
    <w:rsid w:val="4D21F60A"/>
    <w:rsid w:val="4D235008"/>
    <w:rsid w:val="4D38E365"/>
    <w:rsid w:val="4D3B3575"/>
    <w:rsid w:val="4D450E72"/>
    <w:rsid w:val="4D581865"/>
    <w:rsid w:val="4D5C92C5"/>
    <w:rsid w:val="4D6C2022"/>
    <w:rsid w:val="4D76CDE6"/>
    <w:rsid w:val="4D884ED8"/>
    <w:rsid w:val="4D9115EF"/>
    <w:rsid w:val="4D93E1D2"/>
    <w:rsid w:val="4D9592BC"/>
    <w:rsid w:val="4D97AA71"/>
    <w:rsid w:val="4DBD8E55"/>
    <w:rsid w:val="4DCA4AD3"/>
    <w:rsid w:val="4DCBFC20"/>
    <w:rsid w:val="4DE28526"/>
    <w:rsid w:val="4DE35EE3"/>
    <w:rsid w:val="4DE94A28"/>
    <w:rsid w:val="4DEF0C68"/>
    <w:rsid w:val="4DEFE1F7"/>
    <w:rsid w:val="4DF5FB4C"/>
    <w:rsid w:val="4E016493"/>
    <w:rsid w:val="4E153A87"/>
    <w:rsid w:val="4E21F5F4"/>
    <w:rsid w:val="4E233597"/>
    <w:rsid w:val="4E2DD621"/>
    <w:rsid w:val="4E54BE52"/>
    <w:rsid w:val="4E5BF1B4"/>
    <w:rsid w:val="4E685BF2"/>
    <w:rsid w:val="4EA8951F"/>
    <w:rsid w:val="4ED608D9"/>
    <w:rsid w:val="4ED7B02C"/>
    <w:rsid w:val="4EDF6ECB"/>
    <w:rsid w:val="4EE59684"/>
    <w:rsid w:val="4F0186D8"/>
    <w:rsid w:val="4F1B0832"/>
    <w:rsid w:val="4F46808D"/>
    <w:rsid w:val="4F5C0536"/>
    <w:rsid w:val="4F6256C3"/>
    <w:rsid w:val="4F6F48C8"/>
    <w:rsid w:val="4F7503FF"/>
    <w:rsid w:val="4F804B97"/>
    <w:rsid w:val="4F904CD1"/>
    <w:rsid w:val="4FA145F6"/>
    <w:rsid w:val="4FA8413C"/>
    <w:rsid w:val="4FAA9721"/>
    <w:rsid w:val="4FBB2DF4"/>
    <w:rsid w:val="4FBFA14B"/>
    <w:rsid w:val="4FC8525F"/>
    <w:rsid w:val="4FCD09ED"/>
    <w:rsid w:val="4FCDC6DD"/>
    <w:rsid w:val="4FD59BA1"/>
    <w:rsid w:val="4FD6A263"/>
    <w:rsid w:val="4FDAE208"/>
    <w:rsid w:val="4FF493CE"/>
    <w:rsid w:val="5003CD66"/>
    <w:rsid w:val="5008EE37"/>
    <w:rsid w:val="500EA636"/>
    <w:rsid w:val="500F026C"/>
    <w:rsid w:val="5014CFA2"/>
    <w:rsid w:val="501D0833"/>
    <w:rsid w:val="50322A99"/>
    <w:rsid w:val="5034896A"/>
    <w:rsid w:val="5036AFCB"/>
    <w:rsid w:val="503BA354"/>
    <w:rsid w:val="504C7675"/>
    <w:rsid w:val="5061BD91"/>
    <w:rsid w:val="509900CF"/>
    <w:rsid w:val="50BCA5A6"/>
    <w:rsid w:val="50DC6074"/>
    <w:rsid w:val="50F0C601"/>
    <w:rsid w:val="50F6EBC8"/>
    <w:rsid w:val="50F7EF83"/>
    <w:rsid w:val="51204C1F"/>
    <w:rsid w:val="5123E09B"/>
    <w:rsid w:val="51379327"/>
    <w:rsid w:val="513A6736"/>
    <w:rsid w:val="513E5763"/>
    <w:rsid w:val="5161D3F5"/>
    <w:rsid w:val="5177A408"/>
    <w:rsid w:val="517C23B0"/>
    <w:rsid w:val="519D6348"/>
    <w:rsid w:val="51A003C9"/>
    <w:rsid w:val="51A43976"/>
    <w:rsid w:val="51A76803"/>
    <w:rsid w:val="51AE55BB"/>
    <w:rsid w:val="51B302B3"/>
    <w:rsid w:val="51B31360"/>
    <w:rsid w:val="51B71720"/>
    <w:rsid w:val="51C2E276"/>
    <w:rsid w:val="51C99A38"/>
    <w:rsid w:val="520F3676"/>
    <w:rsid w:val="5221EC0D"/>
    <w:rsid w:val="523CB55B"/>
    <w:rsid w:val="5242734B"/>
    <w:rsid w:val="5259D722"/>
    <w:rsid w:val="52630A6A"/>
    <w:rsid w:val="5264B352"/>
    <w:rsid w:val="526ECA5B"/>
    <w:rsid w:val="5275C1A9"/>
    <w:rsid w:val="5286B284"/>
    <w:rsid w:val="52931BCB"/>
    <w:rsid w:val="52B3D379"/>
    <w:rsid w:val="52C8F154"/>
    <w:rsid w:val="52DDFE54"/>
    <w:rsid w:val="52E38618"/>
    <w:rsid w:val="52EC427B"/>
    <w:rsid w:val="531C6F62"/>
    <w:rsid w:val="53249B88"/>
    <w:rsid w:val="534C6993"/>
    <w:rsid w:val="5356A950"/>
    <w:rsid w:val="5360AF8C"/>
    <w:rsid w:val="5372F965"/>
    <w:rsid w:val="5381996D"/>
    <w:rsid w:val="53B98D19"/>
    <w:rsid w:val="53CBF3DA"/>
    <w:rsid w:val="53E08CA5"/>
    <w:rsid w:val="53F50576"/>
    <w:rsid w:val="542532C8"/>
    <w:rsid w:val="54347B75"/>
    <w:rsid w:val="544D4BAC"/>
    <w:rsid w:val="544EE6A3"/>
    <w:rsid w:val="544EEC62"/>
    <w:rsid w:val="547477A4"/>
    <w:rsid w:val="549AF8D7"/>
    <w:rsid w:val="54BCFECF"/>
    <w:rsid w:val="54ECE218"/>
    <w:rsid w:val="5502F469"/>
    <w:rsid w:val="5511FE9B"/>
    <w:rsid w:val="551C3B97"/>
    <w:rsid w:val="5520D471"/>
    <w:rsid w:val="552AD1DE"/>
    <w:rsid w:val="55416313"/>
    <w:rsid w:val="55505147"/>
    <w:rsid w:val="5599D674"/>
    <w:rsid w:val="55A2B59F"/>
    <w:rsid w:val="55D4E808"/>
    <w:rsid w:val="55DB4CBB"/>
    <w:rsid w:val="55DFFC78"/>
    <w:rsid w:val="55EA8800"/>
    <w:rsid w:val="55F0DE21"/>
    <w:rsid w:val="55F95EB6"/>
    <w:rsid w:val="55FA069E"/>
    <w:rsid w:val="560F274C"/>
    <w:rsid w:val="560FCF7C"/>
    <w:rsid w:val="5619FCBA"/>
    <w:rsid w:val="5632AFB5"/>
    <w:rsid w:val="566B7BAB"/>
    <w:rsid w:val="56721864"/>
    <w:rsid w:val="568B4887"/>
    <w:rsid w:val="56A5E2EB"/>
    <w:rsid w:val="56BAC42A"/>
    <w:rsid w:val="56DB0F73"/>
    <w:rsid w:val="56DC7706"/>
    <w:rsid w:val="56E54A1E"/>
    <w:rsid w:val="56EAB630"/>
    <w:rsid w:val="56F9035C"/>
    <w:rsid w:val="570394EA"/>
    <w:rsid w:val="57092A7E"/>
    <w:rsid w:val="571D9EE6"/>
    <w:rsid w:val="5728EB27"/>
    <w:rsid w:val="5732F8BF"/>
    <w:rsid w:val="5740BB79"/>
    <w:rsid w:val="5746C3FE"/>
    <w:rsid w:val="576360A1"/>
    <w:rsid w:val="5770FECD"/>
    <w:rsid w:val="57AD5A48"/>
    <w:rsid w:val="57B12BC8"/>
    <w:rsid w:val="57D1445C"/>
    <w:rsid w:val="57EC303F"/>
    <w:rsid w:val="57F33552"/>
    <w:rsid w:val="57F5B6EE"/>
    <w:rsid w:val="5801C495"/>
    <w:rsid w:val="5817DE2E"/>
    <w:rsid w:val="5837EB56"/>
    <w:rsid w:val="583C9071"/>
    <w:rsid w:val="584F9211"/>
    <w:rsid w:val="586097C0"/>
    <w:rsid w:val="58695951"/>
    <w:rsid w:val="587ED900"/>
    <w:rsid w:val="58891974"/>
    <w:rsid w:val="589582D2"/>
    <w:rsid w:val="58CCDE7E"/>
    <w:rsid w:val="58E47C59"/>
    <w:rsid w:val="58E639C7"/>
    <w:rsid w:val="58F51EC4"/>
    <w:rsid w:val="59057BBC"/>
    <w:rsid w:val="59084F84"/>
    <w:rsid w:val="59165363"/>
    <w:rsid w:val="591A97CB"/>
    <w:rsid w:val="5935AF44"/>
    <w:rsid w:val="5941F97F"/>
    <w:rsid w:val="59639B52"/>
    <w:rsid w:val="5972B529"/>
    <w:rsid w:val="597DEF2F"/>
    <w:rsid w:val="5984F757"/>
    <w:rsid w:val="598670A1"/>
    <w:rsid w:val="598FC7C5"/>
    <w:rsid w:val="5991874F"/>
    <w:rsid w:val="599A6FE3"/>
    <w:rsid w:val="59A8CEA2"/>
    <w:rsid w:val="59D5C806"/>
    <w:rsid w:val="59E1DCD1"/>
    <w:rsid w:val="59E4BCDC"/>
    <w:rsid w:val="59F2F958"/>
    <w:rsid w:val="5A082107"/>
    <w:rsid w:val="5A12002B"/>
    <w:rsid w:val="5A13E5A5"/>
    <w:rsid w:val="5A14DE29"/>
    <w:rsid w:val="5A16EB95"/>
    <w:rsid w:val="5A2774E8"/>
    <w:rsid w:val="5A2B6EF5"/>
    <w:rsid w:val="5A57CEC6"/>
    <w:rsid w:val="5AA7257B"/>
    <w:rsid w:val="5AAA097A"/>
    <w:rsid w:val="5AABECF7"/>
    <w:rsid w:val="5AAEF2B4"/>
    <w:rsid w:val="5ABE86CC"/>
    <w:rsid w:val="5ADB9EFE"/>
    <w:rsid w:val="5ADEA56B"/>
    <w:rsid w:val="5AF56428"/>
    <w:rsid w:val="5B090FB1"/>
    <w:rsid w:val="5B0A4AD6"/>
    <w:rsid w:val="5B1D8283"/>
    <w:rsid w:val="5B202721"/>
    <w:rsid w:val="5B22BD6D"/>
    <w:rsid w:val="5B263393"/>
    <w:rsid w:val="5B2CA188"/>
    <w:rsid w:val="5B4D89A4"/>
    <w:rsid w:val="5B4E07AE"/>
    <w:rsid w:val="5B6A6B8F"/>
    <w:rsid w:val="5B758E5B"/>
    <w:rsid w:val="5BA11ED7"/>
    <w:rsid w:val="5BBDE96C"/>
    <w:rsid w:val="5BC75696"/>
    <w:rsid w:val="5BDA116C"/>
    <w:rsid w:val="5BED4FEE"/>
    <w:rsid w:val="5BF5BD28"/>
    <w:rsid w:val="5C02C255"/>
    <w:rsid w:val="5C04F58E"/>
    <w:rsid w:val="5C1932EE"/>
    <w:rsid w:val="5C1D0368"/>
    <w:rsid w:val="5C26E67B"/>
    <w:rsid w:val="5C30B228"/>
    <w:rsid w:val="5C3AD412"/>
    <w:rsid w:val="5C479790"/>
    <w:rsid w:val="5C52CC82"/>
    <w:rsid w:val="5C56F4D1"/>
    <w:rsid w:val="5C5E5CED"/>
    <w:rsid w:val="5C5F335B"/>
    <w:rsid w:val="5C6127E3"/>
    <w:rsid w:val="5C6A7402"/>
    <w:rsid w:val="5C7D93EC"/>
    <w:rsid w:val="5CA86682"/>
    <w:rsid w:val="5CAE0E1C"/>
    <w:rsid w:val="5CBB059D"/>
    <w:rsid w:val="5CC3114F"/>
    <w:rsid w:val="5CC92811"/>
    <w:rsid w:val="5CE66E54"/>
    <w:rsid w:val="5CEA2AB5"/>
    <w:rsid w:val="5CF65118"/>
    <w:rsid w:val="5D04FC03"/>
    <w:rsid w:val="5D05E401"/>
    <w:rsid w:val="5D069A00"/>
    <w:rsid w:val="5D14B8C4"/>
    <w:rsid w:val="5D17FC3F"/>
    <w:rsid w:val="5D235B4F"/>
    <w:rsid w:val="5D3FB9A9"/>
    <w:rsid w:val="5D658E14"/>
    <w:rsid w:val="5D8EA7F6"/>
    <w:rsid w:val="5D8ED1F8"/>
    <w:rsid w:val="5DBEDCED"/>
    <w:rsid w:val="5DC3363E"/>
    <w:rsid w:val="5DC3E773"/>
    <w:rsid w:val="5DD263E9"/>
    <w:rsid w:val="5DD640B7"/>
    <w:rsid w:val="5DF55F62"/>
    <w:rsid w:val="5DFD638E"/>
    <w:rsid w:val="5E037A88"/>
    <w:rsid w:val="5E038299"/>
    <w:rsid w:val="5E0B65C2"/>
    <w:rsid w:val="5E0B8E98"/>
    <w:rsid w:val="5E0F428B"/>
    <w:rsid w:val="5E1DC218"/>
    <w:rsid w:val="5E25DEEA"/>
    <w:rsid w:val="5E2D8ED9"/>
    <w:rsid w:val="5E32921C"/>
    <w:rsid w:val="5E3C4CC1"/>
    <w:rsid w:val="5E528992"/>
    <w:rsid w:val="5E660BB0"/>
    <w:rsid w:val="5E6CE5F8"/>
    <w:rsid w:val="5E6F1023"/>
    <w:rsid w:val="5E7C6424"/>
    <w:rsid w:val="5E7CC9A6"/>
    <w:rsid w:val="5EB04F5A"/>
    <w:rsid w:val="5EBA5DF0"/>
    <w:rsid w:val="5ED49B1B"/>
    <w:rsid w:val="5ED9B177"/>
    <w:rsid w:val="5EE18124"/>
    <w:rsid w:val="5EF60C7C"/>
    <w:rsid w:val="5F20E1F2"/>
    <w:rsid w:val="5F2BC8D7"/>
    <w:rsid w:val="5F5B000E"/>
    <w:rsid w:val="5F5F5CCD"/>
    <w:rsid w:val="5F63FF4E"/>
    <w:rsid w:val="5F65EE2D"/>
    <w:rsid w:val="5F6DF3E6"/>
    <w:rsid w:val="5F850F38"/>
    <w:rsid w:val="5FA60AB3"/>
    <w:rsid w:val="5FC180B4"/>
    <w:rsid w:val="5FD909A7"/>
    <w:rsid w:val="5FE7456C"/>
    <w:rsid w:val="5FE88280"/>
    <w:rsid w:val="60103555"/>
    <w:rsid w:val="6047A587"/>
    <w:rsid w:val="604F55FE"/>
    <w:rsid w:val="60581999"/>
    <w:rsid w:val="606B5C40"/>
    <w:rsid w:val="607EE4E0"/>
    <w:rsid w:val="60B24665"/>
    <w:rsid w:val="60BEFBC7"/>
    <w:rsid w:val="60CF6F4B"/>
    <w:rsid w:val="60F3FF29"/>
    <w:rsid w:val="60F4CEEB"/>
    <w:rsid w:val="6107F46E"/>
    <w:rsid w:val="61090943"/>
    <w:rsid w:val="6147286D"/>
    <w:rsid w:val="614E3CF3"/>
    <w:rsid w:val="616860F3"/>
    <w:rsid w:val="616AD2CF"/>
    <w:rsid w:val="618B69B9"/>
    <w:rsid w:val="618B89E5"/>
    <w:rsid w:val="619A51F9"/>
    <w:rsid w:val="61E7FB58"/>
    <w:rsid w:val="61FC7E5C"/>
    <w:rsid w:val="620A0C88"/>
    <w:rsid w:val="6220768C"/>
    <w:rsid w:val="62262096"/>
    <w:rsid w:val="62291415"/>
    <w:rsid w:val="622B859B"/>
    <w:rsid w:val="622E3B01"/>
    <w:rsid w:val="622EA459"/>
    <w:rsid w:val="62328F2E"/>
    <w:rsid w:val="623C6AFE"/>
    <w:rsid w:val="627B1639"/>
    <w:rsid w:val="62826863"/>
    <w:rsid w:val="62A28205"/>
    <w:rsid w:val="62ABA8BA"/>
    <w:rsid w:val="62B28B4A"/>
    <w:rsid w:val="62E909EA"/>
    <w:rsid w:val="62F88EBF"/>
    <w:rsid w:val="62F96468"/>
    <w:rsid w:val="62FA9173"/>
    <w:rsid w:val="630D3D3F"/>
    <w:rsid w:val="6311E545"/>
    <w:rsid w:val="63265CBB"/>
    <w:rsid w:val="63270A70"/>
    <w:rsid w:val="633E127D"/>
    <w:rsid w:val="63420278"/>
    <w:rsid w:val="634C4188"/>
    <w:rsid w:val="635502F9"/>
    <w:rsid w:val="63568B8C"/>
    <w:rsid w:val="6368B8FE"/>
    <w:rsid w:val="6380F7CC"/>
    <w:rsid w:val="63887149"/>
    <w:rsid w:val="638A8374"/>
    <w:rsid w:val="638AFDC6"/>
    <w:rsid w:val="63AB1773"/>
    <w:rsid w:val="63AFE0DA"/>
    <w:rsid w:val="63CCB0DF"/>
    <w:rsid w:val="63F63C42"/>
    <w:rsid w:val="63F643B0"/>
    <w:rsid w:val="6402BF27"/>
    <w:rsid w:val="64118D37"/>
    <w:rsid w:val="64158F60"/>
    <w:rsid w:val="6417FBC7"/>
    <w:rsid w:val="64245150"/>
    <w:rsid w:val="642E6DF9"/>
    <w:rsid w:val="644DAEC5"/>
    <w:rsid w:val="646A0C86"/>
    <w:rsid w:val="6472351C"/>
    <w:rsid w:val="647E9369"/>
    <w:rsid w:val="648E12E1"/>
    <w:rsid w:val="6498E3DB"/>
    <w:rsid w:val="64B32C2F"/>
    <w:rsid w:val="64B40A2A"/>
    <w:rsid w:val="64BFC23A"/>
    <w:rsid w:val="64CB52F4"/>
    <w:rsid w:val="64F362A3"/>
    <w:rsid w:val="65073CCB"/>
    <w:rsid w:val="651A2D1A"/>
    <w:rsid w:val="651B71C3"/>
    <w:rsid w:val="651C835B"/>
    <w:rsid w:val="652006E9"/>
    <w:rsid w:val="65204DC8"/>
    <w:rsid w:val="652302F2"/>
    <w:rsid w:val="65285B8A"/>
    <w:rsid w:val="652BD705"/>
    <w:rsid w:val="65411658"/>
    <w:rsid w:val="65579E74"/>
    <w:rsid w:val="655C56C7"/>
    <w:rsid w:val="65611B6A"/>
    <w:rsid w:val="65758169"/>
    <w:rsid w:val="65914B92"/>
    <w:rsid w:val="65AB05AD"/>
    <w:rsid w:val="65B11A29"/>
    <w:rsid w:val="65CBA247"/>
    <w:rsid w:val="660D0009"/>
    <w:rsid w:val="660E23D6"/>
    <w:rsid w:val="6628D75C"/>
    <w:rsid w:val="6631FF36"/>
    <w:rsid w:val="664DD4A4"/>
    <w:rsid w:val="6658DC81"/>
    <w:rsid w:val="665A3619"/>
    <w:rsid w:val="6665E18B"/>
    <w:rsid w:val="6685621A"/>
    <w:rsid w:val="66866126"/>
    <w:rsid w:val="66A7554E"/>
    <w:rsid w:val="66B2DA46"/>
    <w:rsid w:val="66D0C43B"/>
    <w:rsid w:val="670A9D1C"/>
    <w:rsid w:val="673E6356"/>
    <w:rsid w:val="6740E654"/>
    <w:rsid w:val="675261FF"/>
    <w:rsid w:val="675C55DA"/>
    <w:rsid w:val="67684378"/>
    <w:rsid w:val="676CEA38"/>
    <w:rsid w:val="67B36E90"/>
    <w:rsid w:val="67CC870D"/>
    <w:rsid w:val="67D54C29"/>
    <w:rsid w:val="67F12729"/>
    <w:rsid w:val="67F392DE"/>
    <w:rsid w:val="67FBA9BF"/>
    <w:rsid w:val="68017072"/>
    <w:rsid w:val="68060552"/>
    <w:rsid w:val="68293D85"/>
    <w:rsid w:val="6832070A"/>
    <w:rsid w:val="6843F95B"/>
    <w:rsid w:val="6856487A"/>
    <w:rsid w:val="68569C69"/>
    <w:rsid w:val="68716155"/>
    <w:rsid w:val="6879A9C5"/>
    <w:rsid w:val="68A0257C"/>
    <w:rsid w:val="68D19BDE"/>
    <w:rsid w:val="68DA1A77"/>
    <w:rsid w:val="68E5CB9D"/>
    <w:rsid w:val="68EE9652"/>
    <w:rsid w:val="68FC9BBC"/>
    <w:rsid w:val="6908EC3D"/>
    <w:rsid w:val="691692D7"/>
    <w:rsid w:val="692A3B7D"/>
    <w:rsid w:val="693061AD"/>
    <w:rsid w:val="6947B364"/>
    <w:rsid w:val="695D6DD8"/>
    <w:rsid w:val="6971E608"/>
    <w:rsid w:val="697A3713"/>
    <w:rsid w:val="698A376A"/>
    <w:rsid w:val="698E9361"/>
    <w:rsid w:val="6997AC04"/>
    <w:rsid w:val="69C6D194"/>
    <w:rsid w:val="69C98893"/>
    <w:rsid w:val="69D0BC6B"/>
    <w:rsid w:val="69D4EFC2"/>
    <w:rsid w:val="69F6D4F7"/>
    <w:rsid w:val="6A3C831B"/>
    <w:rsid w:val="6A4F1E93"/>
    <w:rsid w:val="6A57B53E"/>
    <w:rsid w:val="6A5CE1AA"/>
    <w:rsid w:val="6A623A1C"/>
    <w:rsid w:val="6A778326"/>
    <w:rsid w:val="6A7953ED"/>
    <w:rsid w:val="6A7BA2A5"/>
    <w:rsid w:val="6A7DA234"/>
    <w:rsid w:val="6A7E3173"/>
    <w:rsid w:val="6AB56A4F"/>
    <w:rsid w:val="6AC1AF2D"/>
    <w:rsid w:val="6AC35760"/>
    <w:rsid w:val="6ACBE548"/>
    <w:rsid w:val="6AF0A4DF"/>
    <w:rsid w:val="6B06D86E"/>
    <w:rsid w:val="6B0FEE41"/>
    <w:rsid w:val="6B1C753F"/>
    <w:rsid w:val="6B3EEB7B"/>
    <w:rsid w:val="6B43DBAD"/>
    <w:rsid w:val="6B57B65A"/>
    <w:rsid w:val="6B597289"/>
    <w:rsid w:val="6B60B22F"/>
    <w:rsid w:val="6B6CDF7C"/>
    <w:rsid w:val="6B71EC13"/>
    <w:rsid w:val="6B91CC2D"/>
    <w:rsid w:val="6B9C1CFF"/>
    <w:rsid w:val="6BCB23B2"/>
    <w:rsid w:val="6BF2655E"/>
    <w:rsid w:val="6BF2F808"/>
    <w:rsid w:val="6BF3A7A5"/>
    <w:rsid w:val="6BF94CF7"/>
    <w:rsid w:val="6C049E48"/>
    <w:rsid w:val="6C1EDBEC"/>
    <w:rsid w:val="6C2C3D20"/>
    <w:rsid w:val="6C2D7D55"/>
    <w:rsid w:val="6C373E6D"/>
    <w:rsid w:val="6C479521"/>
    <w:rsid w:val="6C52E9EF"/>
    <w:rsid w:val="6C760E89"/>
    <w:rsid w:val="6C77BE2C"/>
    <w:rsid w:val="6C9891C7"/>
    <w:rsid w:val="6CB85E6C"/>
    <w:rsid w:val="6CB9A5E0"/>
    <w:rsid w:val="6CBDBC0B"/>
    <w:rsid w:val="6CC13686"/>
    <w:rsid w:val="6CC55210"/>
    <w:rsid w:val="6CFEC913"/>
    <w:rsid w:val="6D088C24"/>
    <w:rsid w:val="6D0BE8F6"/>
    <w:rsid w:val="6D120499"/>
    <w:rsid w:val="6D16C987"/>
    <w:rsid w:val="6D2B478C"/>
    <w:rsid w:val="6D2C88C8"/>
    <w:rsid w:val="6D2F7409"/>
    <w:rsid w:val="6DA6A732"/>
    <w:rsid w:val="6DBA7496"/>
    <w:rsid w:val="6DC0ABE1"/>
    <w:rsid w:val="6DCBC97F"/>
    <w:rsid w:val="6DD85B6D"/>
    <w:rsid w:val="6DE1CB13"/>
    <w:rsid w:val="6E0D88C7"/>
    <w:rsid w:val="6E10EC90"/>
    <w:rsid w:val="6E321EA3"/>
    <w:rsid w:val="6E4D31A2"/>
    <w:rsid w:val="6E59CA25"/>
    <w:rsid w:val="6E5E9DEB"/>
    <w:rsid w:val="6E831FB5"/>
    <w:rsid w:val="6E8C5074"/>
    <w:rsid w:val="6E9B4EC3"/>
    <w:rsid w:val="6EAD2E04"/>
    <w:rsid w:val="6EB32C84"/>
    <w:rsid w:val="6EB911C2"/>
    <w:rsid w:val="6EDE4AC8"/>
    <w:rsid w:val="6F0663A4"/>
    <w:rsid w:val="6F20E4C3"/>
    <w:rsid w:val="6F6A7932"/>
    <w:rsid w:val="6F6E2C48"/>
    <w:rsid w:val="6F7C28DF"/>
    <w:rsid w:val="6F8CED69"/>
    <w:rsid w:val="6F8E3DBC"/>
    <w:rsid w:val="6F977645"/>
    <w:rsid w:val="6FBB3BC1"/>
    <w:rsid w:val="6FBBD740"/>
    <w:rsid w:val="6FBC436B"/>
    <w:rsid w:val="6FCDE084"/>
    <w:rsid w:val="6FD491A6"/>
    <w:rsid w:val="6FE931FE"/>
    <w:rsid w:val="6FEB1246"/>
    <w:rsid w:val="6FEC5000"/>
    <w:rsid w:val="6FF8BFD9"/>
    <w:rsid w:val="6FFABA80"/>
    <w:rsid w:val="6FFD2021"/>
    <w:rsid w:val="7040AC95"/>
    <w:rsid w:val="7043C91E"/>
    <w:rsid w:val="704E7D92"/>
    <w:rsid w:val="7067E119"/>
    <w:rsid w:val="7070E13E"/>
    <w:rsid w:val="707DEA3E"/>
    <w:rsid w:val="70840349"/>
    <w:rsid w:val="70D07F5C"/>
    <w:rsid w:val="70D0C53A"/>
    <w:rsid w:val="70F8123C"/>
    <w:rsid w:val="711FA001"/>
    <w:rsid w:val="71337B48"/>
    <w:rsid w:val="7149AF6A"/>
    <w:rsid w:val="715F07D7"/>
    <w:rsid w:val="717476CD"/>
    <w:rsid w:val="7176E9F6"/>
    <w:rsid w:val="717927F0"/>
    <w:rsid w:val="717C825C"/>
    <w:rsid w:val="718656A8"/>
    <w:rsid w:val="718F1E55"/>
    <w:rsid w:val="719E064E"/>
    <w:rsid w:val="71C41463"/>
    <w:rsid w:val="71C41610"/>
    <w:rsid w:val="71D9A270"/>
    <w:rsid w:val="71E8CE76"/>
    <w:rsid w:val="71E9DE09"/>
    <w:rsid w:val="71F0229A"/>
    <w:rsid w:val="71F24F57"/>
    <w:rsid w:val="71F5ED85"/>
    <w:rsid w:val="720E15BB"/>
    <w:rsid w:val="7219319A"/>
    <w:rsid w:val="721D33B1"/>
    <w:rsid w:val="72357A19"/>
    <w:rsid w:val="724F2F68"/>
    <w:rsid w:val="72567711"/>
    <w:rsid w:val="72644F29"/>
    <w:rsid w:val="7269AEDD"/>
    <w:rsid w:val="728CF898"/>
    <w:rsid w:val="72C1F95E"/>
    <w:rsid w:val="72E12750"/>
    <w:rsid w:val="72E489C4"/>
    <w:rsid w:val="72EFD05E"/>
    <w:rsid w:val="72F7F82F"/>
    <w:rsid w:val="73334586"/>
    <w:rsid w:val="7336FE2D"/>
    <w:rsid w:val="733BC506"/>
    <w:rsid w:val="736824FB"/>
    <w:rsid w:val="736C68F0"/>
    <w:rsid w:val="7373EE6E"/>
    <w:rsid w:val="739457D6"/>
    <w:rsid w:val="739CB41D"/>
    <w:rsid w:val="73B22565"/>
    <w:rsid w:val="73C1CB0B"/>
    <w:rsid w:val="73D7250F"/>
    <w:rsid w:val="73EEC965"/>
    <w:rsid w:val="741E6387"/>
    <w:rsid w:val="7421B34B"/>
    <w:rsid w:val="74247655"/>
    <w:rsid w:val="748488E9"/>
    <w:rsid w:val="748A9623"/>
    <w:rsid w:val="749BA7B8"/>
    <w:rsid w:val="74A628CF"/>
    <w:rsid w:val="74ABDE83"/>
    <w:rsid w:val="74B36466"/>
    <w:rsid w:val="74E99F59"/>
    <w:rsid w:val="74FC5062"/>
    <w:rsid w:val="750F3592"/>
    <w:rsid w:val="754BC4FD"/>
    <w:rsid w:val="756E1480"/>
    <w:rsid w:val="7573FA50"/>
    <w:rsid w:val="75811537"/>
    <w:rsid w:val="7593E8A3"/>
    <w:rsid w:val="7593F686"/>
    <w:rsid w:val="75A25FD7"/>
    <w:rsid w:val="75C04428"/>
    <w:rsid w:val="75D077C2"/>
    <w:rsid w:val="760F5C10"/>
    <w:rsid w:val="7614C568"/>
    <w:rsid w:val="7632AB2F"/>
    <w:rsid w:val="7639646F"/>
    <w:rsid w:val="763CA382"/>
    <w:rsid w:val="76520461"/>
    <w:rsid w:val="768736D4"/>
    <w:rsid w:val="769D2B86"/>
    <w:rsid w:val="76C1816C"/>
    <w:rsid w:val="76CB35F7"/>
    <w:rsid w:val="76DE189C"/>
    <w:rsid w:val="7703C695"/>
    <w:rsid w:val="77264B96"/>
    <w:rsid w:val="772A39B6"/>
    <w:rsid w:val="772D7B7D"/>
    <w:rsid w:val="773DB75C"/>
    <w:rsid w:val="774161A3"/>
    <w:rsid w:val="77670DFA"/>
    <w:rsid w:val="776884FF"/>
    <w:rsid w:val="778F2504"/>
    <w:rsid w:val="77907C46"/>
    <w:rsid w:val="77B1BEC7"/>
    <w:rsid w:val="77C20095"/>
    <w:rsid w:val="77CCFCF9"/>
    <w:rsid w:val="77DAEC4A"/>
    <w:rsid w:val="77EE9C83"/>
    <w:rsid w:val="77F3C467"/>
    <w:rsid w:val="77FA4930"/>
    <w:rsid w:val="77FFBF2A"/>
    <w:rsid w:val="780178E0"/>
    <w:rsid w:val="783314D9"/>
    <w:rsid w:val="78364A11"/>
    <w:rsid w:val="7838CF93"/>
    <w:rsid w:val="783EA885"/>
    <w:rsid w:val="784B99E4"/>
    <w:rsid w:val="785767D2"/>
    <w:rsid w:val="7867773E"/>
    <w:rsid w:val="78806611"/>
    <w:rsid w:val="78929918"/>
    <w:rsid w:val="78F95840"/>
    <w:rsid w:val="7905118E"/>
    <w:rsid w:val="790A38E8"/>
    <w:rsid w:val="7918A529"/>
    <w:rsid w:val="7938042C"/>
    <w:rsid w:val="793A22FC"/>
    <w:rsid w:val="79411F43"/>
    <w:rsid w:val="794384F8"/>
    <w:rsid w:val="795926D6"/>
    <w:rsid w:val="79724F6E"/>
    <w:rsid w:val="797F4279"/>
    <w:rsid w:val="798E46E5"/>
    <w:rsid w:val="79987563"/>
    <w:rsid w:val="79A4342D"/>
    <w:rsid w:val="79A576A0"/>
    <w:rsid w:val="79B8875F"/>
    <w:rsid w:val="79CD5A13"/>
    <w:rsid w:val="79D1F95D"/>
    <w:rsid w:val="79D72D79"/>
    <w:rsid w:val="79D83267"/>
    <w:rsid w:val="79E0DD99"/>
    <w:rsid w:val="79E25B2A"/>
    <w:rsid w:val="79EB5247"/>
    <w:rsid w:val="79F6B4AE"/>
    <w:rsid w:val="7A04698A"/>
    <w:rsid w:val="7A109A09"/>
    <w:rsid w:val="7A26595D"/>
    <w:rsid w:val="7A363705"/>
    <w:rsid w:val="7A389D9B"/>
    <w:rsid w:val="7A3EED4A"/>
    <w:rsid w:val="7A4202EF"/>
    <w:rsid w:val="7A782F79"/>
    <w:rsid w:val="7A88BC3B"/>
    <w:rsid w:val="7AA60FFF"/>
    <w:rsid w:val="7AAEC4ED"/>
    <w:rsid w:val="7AE7FAC0"/>
    <w:rsid w:val="7AF3497D"/>
    <w:rsid w:val="7B059CBC"/>
    <w:rsid w:val="7B26B2C2"/>
    <w:rsid w:val="7B4ADAED"/>
    <w:rsid w:val="7B690EB1"/>
    <w:rsid w:val="7B6DF852"/>
    <w:rsid w:val="7B739F4F"/>
    <w:rsid w:val="7B8A9BF5"/>
    <w:rsid w:val="7B8C1515"/>
    <w:rsid w:val="7B8C2C6C"/>
    <w:rsid w:val="7B9B1287"/>
    <w:rsid w:val="7BA6FB3A"/>
    <w:rsid w:val="7BC5F160"/>
    <w:rsid w:val="7BF9C0D8"/>
    <w:rsid w:val="7C1859AA"/>
    <w:rsid w:val="7C4B31C1"/>
    <w:rsid w:val="7C64FD12"/>
    <w:rsid w:val="7C6B2CEA"/>
    <w:rsid w:val="7C743339"/>
    <w:rsid w:val="7C81FB24"/>
    <w:rsid w:val="7C8973CF"/>
    <w:rsid w:val="7C8A5CC0"/>
    <w:rsid w:val="7C8C5C89"/>
    <w:rsid w:val="7C9092BE"/>
    <w:rsid w:val="7CA3C507"/>
    <w:rsid w:val="7CAEC97E"/>
    <w:rsid w:val="7CC09707"/>
    <w:rsid w:val="7CC8AB37"/>
    <w:rsid w:val="7CCA9780"/>
    <w:rsid w:val="7CCB704F"/>
    <w:rsid w:val="7CD1215D"/>
    <w:rsid w:val="7CD3D4D9"/>
    <w:rsid w:val="7CFBE928"/>
    <w:rsid w:val="7D165414"/>
    <w:rsid w:val="7D51A93F"/>
    <w:rsid w:val="7D64292A"/>
    <w:rsid w:val="7D675428"/>
    <w:rsid w:val="7D755146"/>
    <w:rsid w:val="7D77EF64"/>
    <w:rsid w:val="7D8B50F2"/>
    <w:rsid w:val="7D9033DB"/>
    <w:rsid w:val="7D9CA515"/>
    <w:rsid w:val="7DAB28B6"/>
    <w:rsid w:val="7DD83DED"/>
    <w:rsid w:val="7DF260E0"/>
    <w:rsid w:val="7DF4BB00"/>
    <w:rsid w:val="7E200DF8"/>
    <w:rsid w:val="7E257B81"/>
    <w:rsid w:val="7E2C6C3F"/>
    <w:rsid w:val="7E60389D"/>
    <w:rsid w:val="7E744CDE"/>
    <w:rsid w:val="7E81F649"/>
    <w:rsid w:val="7E8FE348"/>
    <w:rsid w:val="7E90FB5C"/>
    <w:rsid w:val="7EA0E118"/>
    <w:rsid w:val="7EA34B4C"/>
    <w:rsid w:val="7EA6E61C"/>
    <w:rsid w:val="7EC8EA9C"/>
    <w:rsid w:val="7EDA8D34"/>
    <w:rsid w:val="7EDE3CB4"/>
    <w:rsid w:val="7EDE90D9"/>
    <w:rsid w:val="7EF54DC4"/>
    <w:rsid w:val="7EFA329A"/>
    <w:rsid w:val="7F1F17FE"/>
    <w:rsid w:val="7F2E785B"/>
    <w:rsid w:val="7F6B46D1"/>
    <w:rsid w:val="7F86C5CE"/>
    <w:rsid w:val="7FA1C3C8"/>
    <w:rsid w:val="7FA36A8F"/>
    <w:rsid w:val="7FAD8CBF"/>
    <w:rsid w:val="7FBDA3F8"/>
    <w:rsid w:val="7FC08F0F"/>
    <w:rsid w:val="7FDD5F55"/>
    <w:rsid w:val="7FE10F59"/>
    <w:rsid w:val="7FE70A2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12146"/>
  <w15:chartTrackingRefBased/>
  <w15:docId w15:val="{06896A54-429C-4176-9FBB-947FB5B09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30C7B754"/>
    <w:pPr>
      <w:jc w:val="both"/>
    </w:pPr>
    <w:rPr>
      <w:rFonts w:ascii="Arial" w:hAnsi="Arial" w:eastAsia="Arial"/>
    </w:rPr>
  </w:style>
  <w:style w:type="paragraph" w:styleId="Heading1">
    <w:name w:val="heading 1"/>
    <w:basedOn w:val="Heading2"/>
    <w:next w:val="Normal"/>
    <w:uiPriority w:val="9"/>
    <w:qFormat/>
    <w:rsid w:val="0BD4C893"/>
    <w:pPr>
      <w:outlineLvl w:val="0"/>
    </w:pPr>
    <w:rPr>
      <w:rFonts w:asciiTheme="minorHAnsi" w:hAnsiTheme="minorHAnsi" w:eastAsiaTheme="minorEastAsia" w:cstheme="minorBidi"/>
      <w:sz w:val="32"/>
      <w:szCs w:val="32"/>
      <w:lang w:val="de-DE"/>
    </w:rPr>
  </w:style>
  <w:style w:type="paragraph" w:styleId="Heading2">
    <w:name w:val="heading 2"/>
    <w:basedOn w:val="Normal"/>
    <w:next w:val="Normal"/>
    <w:link w:val="Heading2Char"/>
    <w:uiPriority w:val="9"/>
    <w:unhideWhenUsed/>
    <w:qFormat/>
    <w:rsid w:val="30C7B754"/>
    <w:pPr>
      <w:outlineLvl w:val="1"/>
    </w:pPr>
    <w:rPr>
      <w:rFonts w:ascii="Merriweather" w:hAnsi="Merriweather" w:eastAsia="Merriweather" w:cs="Merriweather"/>
      <w:b/>
      <w:bCs/>
      <w:color w:val="FF0000"/>
      <w:sz w:val="26"/>
      <w:szCs w:val="26"/>
      <w:lang w:val="en-US"/>
    </w:rPr>
  </w:style>
  <w:style w:type="paragraph" w:styleId="Heading3">
    <w:name w:val="heading 3"/>
    <w:basedOn w:val="Heading2"/>
    <w:next w:val="Normal"/>
    <w:uiPriority w:val="9"/>
    <w:unhideWhenUsed/>
    <w:qFormat/>
    <w:rsid w:val="30C7B754"/>
    <w:pPr>
      <w:outlineLvl w:val="2"/>
    </w:pPr>
    <w:rPr>
      <w:rFonts w:asciiTheme="minorHAnsi" w:hAnsiTheme="minorHAnsi" w:eastAsiaTheme="minorEastAsia" w:cstheme="minorBidi"/>
      <w:color w:val="auto"/>
      <w:lang w:val="de-DE"/>
    </w:rPr>
  </w:style>
  <w:style w:type="paragraph" w:styleId="Heading4">
    <w:name w:val="heading 4"/>
    <w:basedOn w:val="Normal"/>
    <w:next w:val="Normal"/>
    <w:uiPriority w:val="9"/>
    <w:unhideWhenUsed/>
    <w:qFormat/>
    <w:rsid w:val="30C7B754"/>
    <w:pPr>
      <w:spacing w:before="240" w:after="240"/>
      <w:outlineLvl w:val="3"/>
    </w:pPr>
    <w:rPr>
      <w:rFonts w:asciiTheme="minorHAnsi" w:hAnsiTheme="minorHAnsi" w:eastAsiaTheme="minorEastAsia"/>
      <w:b/>
      <w:bCs/>
      <w:u w:val="single"/>
    </w:rPr>
  </w:style>
  <w:style w:type="paragraph" w:styleId="Heading5">
    <w:name w:val="heading 5"/>
    <w:basedOn w:val="Normal"/>
    <w:next w:val="Normal"/>
    <w:link w:val="Heading5Char"/>
    <w:uiPriority w:val="9"/>
    <w:semiHidden/>
    <w:unhideWhenUsed/>
    <w:qFormat/>
    <w:rsid w:val="004D5F5E"/>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D5F5E"/>
    <w:pPr>
      <w:keepNext/>
      <w:keepLines/>
      <w:spacing w:before="40" w:after="0"/>
      <w:outlineLvl w:val="5"/>
    </w:pPr>
    <w:rPr>
      <w:rFonts w:asciiTheme="majorHAnsi" w:hAnsiTheme="majorHAnsi" w:eastAsiaTheme="majorEastAsia" w:cstheme="majorBidi"/>
      <w:color w:val="1F3763" w:themeColor="accent1" w:themeShade="7F"/>
    </w:rPr>
  </w:style>
  <w:style w:type="paragraph" w:styleId="Heading7">
    <w:name w:val="heading 7"/>
    <w:basedOn w:val="Normal"/>
    <w:next w:val="Normal"/>
    <w:link w:val="Heading7Char"/>
    <w:uiPriority w:val="9"/>
    <w:semiHidden/>
    <w:unhideWhenUsed/>
    <w:qFormat/>
    <w:rsid w:val="004D5F5E"/>
    <w:pPr>
      <w:keepNext/>
      <w:keepLines/>
      <w:spacing w:before="40" w:after="0"/>
      <w:outlineLvl w:val="6"/>
    </w:pPr>
    <w:rPr>
      <w:rFonts w:asciiTheme="majorHAnsi" w:hAnsiTheme="majorHAnsi"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4D5F5E"/>
    <w:pPr>
      <w:keepNext/>
      <w:keepLines/>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D5F5E"/>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30C7B754"/>
    <w:pPr>
      <w:tabs>
        <w:tab w:val="center" w:pos="4536"/>
        <w:tab w:val="right" w:pos="9072"/>
      </w:tabs>
    </w:pPr>
  </w:style>
  <w:style w:type="character" w:styleId="HeaderChar" w:customStyle="1">
    <w:name w:val="Header Char"/>
    <w:basedOn w:val="DefaultParagraphFont"/>
    <w:link w:val="Header"/>
    <w:uiPriority w:val="99"/>
    <w:rsid w:val="00B44882"/>
  </w:style>
  <w:style w:type="paragraph" w:styleId="Footer">
    <w:name w:val="footer"/>
    <w:basedOn w:val="Normal"/>
    <w:link w:val="FooterChar"/>
    <w:uiPriority w:val="99"/>
    <w:unhideWhenUsed/>
    <w:rsid w:val="30C7B754"/>
    <w:pPr>
      <w:tabs>
        <w:tab w:val="center" w:pos="4536"/>
        <w:tab w:val="right" w:pos="9072"/>
      </w:tabs>
    </w:pPr>
  </w:style>
  <w:style w:type="character" w:styleId="FooterChar" w:customStyle="1">
    <w:name w:val="Footer Char"/>
    <w:basedOn w:val="DefaultParagraphFont"/>
    <w:link w:val="Footer"/>
    <w:uiPriority w:val="99"/>
    <w:rsid w:val="00B44882"/>
  </w:style>
  <w:style w:type="paragraph" w:styleId="NormalWeb">
    <w:name w:val="Normal (Web)"/>
    <w:basedOn w:val="Normal"/>
    <w:uiPriority w:val="99"/>
    <w:unhideWhenUsed/>
    <w:rsid w:val="30C7B754"/>
    <w:pPr>
      <w:spacing w:beforeAutospacing="1" w:afterAutospacing="1"/>
    </w:pPr>
    <w:rPr>
      <w:rFonts w:ascii="Times New Roman" w:hAnsi="Times New Roman" w:eastAsia="Times New Roman" w:cs="Times New Roman"/>
      <w:lang w:eastAsia="de-DE"/>
    </w:rPr>
  </w:style>
  <w:style w:type="character" w:styleId="Hyperlink">
    <w:name w:val="Hyperlink"/>
    <w:basedOn w:val="DefaultParagraphFont"/>
    <w:uiPriority w:val="99"/>
    <w:unhideWhenUsed/>
    <w:rsid w:val="00D91DE6"/>
    <w:rPr>
      <w:color w:val="0563C1" w:themeColor="hyperlink"/>
      <w:u w:val="single"/>
    </w:rPr>
  </w:style>
  <w:style w:type="character" w:styleId="UnresolvedMention">
    <w:name w:val="Unresolved Mention"/>
    <w:basedOn w:val="DefaultParagraphFont"/>
    <w:uiPriority w:val="99"/>
    <w:semiHidden/>
    <w:unhideWhenUsed/>
    <w:rsid w:val="00D91DE6"/>
    <w:rPr>
      <w:color w:val="605E5C"/>
      <w:shd w:val="clear" w:color="auto" w:fill="E1DFDD"/>
    </w:rPr>
  </w:style>
  <w:style w:type="paragraph" w:styleId="ListParagraph">
    <w:name w:val="List Paragraph"/>
    <w:basedOn w:val="Normal"/>
    <w:uiPriority w:val="34"/>
    <w:qFormat/>
    <w:rsid w:val="30C7B754"/>
    <w:pPr>
      <w:ind w:left="720"/>
      <w:contextualSpacing/>
    </w:pPr>
  </w:style>
  <w:style w:type="paragraph" w:styleId="BalloonText">
    <w:name w:val="Balloon Text"/>
    <w:basedOn w:val="Normal"/>
    <w:link w:val="BalloonTextChar"/>
    <w:uiPriority w:val="99"/>
    <w:semiHidden/>
    <w:unhideWhenUsed/>
    <w:rsid w:val="30C7B75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33FA3"/>
    <w:rPr>
      <w:rFonts w:ascii="Segoe UI" w:hAnsi="Segoe UI" w:cs="Segoe UI"/>
      <w:sz w:val="18"/>
      <w:szCs w:val="18"/>
    </w:rPr>
  </w:style>
  <w:style w:type="table" w:styleId="TableGrid">
    <w:name w:val="Table Grid"/>
    <w:basedOn w:val="TableNormal"/>
    <w:uiPriority w:val="39"/>
    <w:rsid w:val="00E513A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iPriority w:val="99"/>
    <w:unhideWhenUsed/>
    <w:rsid w:val="30C7B754"/>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6200B3"/>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53563D"/>
    <w:rPr>
      <w:b/>
      <w:bCs/>
    </w:rPr>
  </w:style>
  <w:style w:type="character" w:styleId="CommentSubjectChar" w:customStyle="1">
    <w:name w:val="Comment Subject Char"/>
    <w:basedOn w:val="CommentTextChar"/>
    <w:link w:val="CommentSubject"/>
    <w:uiPriority w:val="99"/>
    <w:semiHidden/>
    <w:rsid w:val="0053563D"/>
    <w:rPr>
      <w:b/>
      <w:bCs/>
      <w:sz w:val="20"/>
      <w:szCs w:val="2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D47317"/>
    <w:pPr>
      <w:spacing w:after="0" w:line="240" w:lineRule="auto"/>
    </w:pPr>
  </w:style>
  <w:style w:type="character" w:styleId="Heading2Char" w:customStyle="1">
    <w:name w:val="Heading 2 Char"/>
    <w:link w:val="Heading2"/>
    <w:uiPriority w:val="9"/>
    <w:rsid w:val="30C7B754"/>
    <w:rPr>
      <w:rFonts w:ascii="Merriweather" w:hAnsi="Merriweather" w:eastAsia="Merriweather" w:cs="Merriweather"/>
      <w:b/>
      <w:bCs/>
      <w:color w:val="FF0000"/>
      <w:sz w:val="26"/>
      <w:szCs w:val="26"/>
      <w:lang w:val="en-US"/>
    </w:rPr>
  </w:style>
  <w:style w:type="paragraph" w:styleId="a" w:customStyle="1">
    <w:name w:val="a"/>
    <w:basedOn w:val="Normal"/>
    <w:next w:val="ListParagraph"/>
    <w:uiPriority w:val="34"/>
    <w:qFormat/>
    <w:rsid w:val="30C7B754"/>
    <w:pPr>
      <w:ind w:left="720"/>
      <w:contextualSpacing/>
    </w:pPr>
    <w:rPr>
      <w:rFonts w:asciiTheme="minorHAnsi" w:hAnsiTheme="minorHAnsi" w:eastAsiaTheme="minorEastAsia"/>
      <w:sz w:val="24"/>
      <w:szCs w:val="24"/>
    </w:rPr>
  </w:style>
  <w:style w:type="paragraph" w:styleId="DRK-Headlinerot" w:customStyle="1">
    <w:name w:val="DRK-Headline rot"/>
    <w:basedOn w:val="Normal"/>
    <w:uiPriority w:val="5"/>
    <w:qFormat/>
    <w:rsid w:val="30C7B754"/>
    <w:pPr>
      <w:spacing w:before="280" w:line="280" w:lineRule="atLeast"/>
      <w:ind w:right="1843"/>
    </w:pPr>
    <w:rPr>
      <w:rFonts w:eastAsia="Times New Roman" w:cs="Times New Roman"/>
      <w:b/>
      <w:bCs/>
      <w:color w:val="E60005"/>
      <w:lang w:val="en-GB"/>
    </w:rPr>
  </w:style>
  <w:style w:type="paragraph" w:styleId="paragraph" w:customStyle="1">
    <w:name w:val="paragraph"/>
    <w:basedOn w:val="Normal"/>
    <w:rsid w:val="003D06AE"/>
    <w:pPr>
      <w:spacing w:before="100" w:beforeAutospacing="1" w:after="100" w:afterAutospacing="1" w:line="240" w:lineRule="auto"/>
      <w:jc w:val="left"/>
    </w:pPr>
    <w:rPr>
      <w:rFonts w:ascii="Times New Roman" w:hAnsi="Times New Roman" w:eastAsia="Times New Roman" w:cs="Times New Roman"/>
      <w:sz w:val="24"/>
      <w:szCs w:val="24"/>
      <w:lang w:eastAsia="de-DE"/>
    </w:rPr>
  </w:style>
  <w:style w:type="character" w:styleId="normaltextrun" w:customStyle="1">
    <w:name w:val="normaltextrun"/>
    <w:basedOn w:val="DefaultParagraphFont"/>
    <w:rsid w:val="003D06AE"/>
  </w:style>
  <w:style w:type="character" w:styleId="eop" w:customStyle="1">
    <w:name w:val="eop"/>
    <w:basedOn w:val="DefaultParagraphFont"/>
    <w:rsid w:val="003D06AE"/>
  </w:style>
  <w:style w:type="character" w:styleId="Heading5Char" w:customStyle="1">
    <w:name w:val="Heading 5 Char"/>
    <w:basedOn w:val="DefaultParagraphFont"/>
    <w:link w:val="Heading5"/>
    <w:uiPriority w:val="9"/>
    <w:semiHidden/>
    <w:rsid w:val="004D5F5E"/>
    <w:rPr>
      <w:rFonts w:asciiTheme="majorHAnsi" w:hAnsiTheme="majorHAnsi"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4D5F5E"/>
    <w:rPr>
      <w:rFonts w:asciiTheme="majorHAnsi" w:hAnsiTheme="majorHAnsi" w:eastAsiaTheme="majorEastAsia" w:cstheme="majorBidi"/>
      <w:color w:val="1F3763" w:themeColor="accent1" w:themeShade="7F"/>
    </w:rPr>
  </w:style>
  <w:style w:type="character" w:styleId="Heading7Char" w:customStyle="1">
    <w:name w:val="Heading 7 Char"/>
    <w:basedOn w:val="DefaultParagraphFont"/>
    <w:link w:val="Heading7"/>
    <w:uiPriority w:val="9"/>
    <w:semiHidden/>
    <w:rsid w:val="004D5F5E"/>
    <w:rPr>
      <w:rFonts w:asciiTheme="majorHAnsi" w:hAnsiTheme="majorHAnsi" w:eastAsiaTheme="majorEastAsia" w:cstheme="majorBidi"/>
      <w:i/>
      <w:iCs/>
      <w:color w:val="1F3763" w:themeColor="accent1" w:themeShade="7F"/>
    </w:rPr>
  </w:style>
  <w:style w:type="character" w:styleId="Heading8Char" w:customStyle="1">
    <w:name w:val="Heading 8 Char"/>
    <w:basedOn w:val="DefaultParagraphFont"/>
    <w:link w:val="Heading8"/>
    <w:uiPriority w:val="9"/>
    <w:semiHidden/>
    <w:rsid w:val="004D5F5E"/>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semiHidden/>
    <w:rsid w:val="004D5F5E"/>
    <w:rPr>
      <w:rFonts w:asciiTheme="majorHAnsi" w:hAnsiTheme="majorHAnsi" w:eastAsiaTheme="majorEastAsia" w:cstheme="majorBidi"/>
      <w:i/>
      <w:iCs/>
      <w:color w:val="272727" w:themeColor="text1" w:themeTint="D8"/>
      <w:sz w:val="21"/>
      <w:szCs w:val="21"/>
    </w:rPr>
  </w:style>
  <w:style w:type="paragraph" w:styleId="TOCHeading">
    <w:name w:val="TOC Heading"/>
    <w:basedOn w:val="Heading1"/>
    <w:next w:val="Normal"/>
    <w:uiPriority w:val="39"/>
    <w:unhideWhenUsed/>
    <w:qFormat/>
    <w:rsid w:val="008A556E"/>
    <w:pPr>
      <w:keepNext/>
      <w:keepLines/>
      <w:spacing w:before="240" w:after="0"/>
      <w:jc w:val="left"/>
      <w:outlineLvl w:val="9"/>
    </w:pPr>
    <w:rPr>
      <w:rFonts w:asciiTheme="majorHAnsi" w:hAnsiTheme="majorHAnsi" w:eastAsiaTheme="majorEastAsia" w:cstheme="majorBidi"/>
      <w:b w:val="0"/>
      <w:bCs w:val="0"/>
      <w:color w:val="2F5496" w:themeColor="accent1" w:themeShade="BF"/>
      <w:lang w:eastAsia="de-DE"/>
    </w:rPr>
  </w:style>
  <w:style w:type="paragraph" w:styleId="TOC1">
    <w:name w:val="toc 1"/>
    <w:basedOn w:val="Normal"/>
    <w:next w:val="Normal"/>
    <w:autoRedefine/>
    <w:uiPriority w:val="39"/>
    <w:unhideWhenUsed/>
    <w:rsid w:val="008A556E"/>
    <w:pPr>
      <w:spacing w:after="100"/>
    </w:pPr>
  </w:style>
  <w:style w:type="paragraph" w:styleId="TOC2">
    <w:name w:val="toc 2"/>
    <w:basedOn w:val="Normal"/>
    <w:next w:val="Normal"/>
    <w:autoRedefine/>
    <w:uiPriority w:val="39"/>
    <w:unhideWhenUsed/>
    <w:rsid w:val="008A556E"/>
    <w:pPr>
      <w:spacing w:after="100"/>
      <w:ind w:left="220"/>
    </w:pPr>
  </w:style>
  <w:style w:type="paragraph" w:styleId="TOC3">
    <w:name w:val="toc 3"/>
    <w:basedOn w:val="Normal"/>
    <w:next w:val="Normal"/>
    <w:autoRedefine/>
    <w:uiPriority w:val="39"/>
    <w:unhideWhenUsed/>
    <w:rsid w:val="008A556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25993">
      <w:bodyDiv w:val="1"/>
      <w:marLeft w:val="0"/>
      <w:marRight w:val="0"/>
      <w:marTop w:val="0"/>
      <w:marBottom w:val="0"/>
      <w:divBdr>
        <w:top w:val="none" w:sz="0" w:space="0" w:color="auto"/>
        <w:left w:val="none" w:sz="0" w:space="0" w:color="auto"/>
        <w:bottom w:val="none" w:sz="0" w:space="0" w:color="auto"/>
        <w:right w:val="none" w:sz="0" w:space="0" w:color="auto"/>
      </w:divBdr>
    </w:div>
    <w:div w:id="46687289">
      <w:bodyDiv w:val="1"/>
      <w:marLeft w:val="0"/>
      <w:marRight w:val="0"/>
      <w:marTop w:val="0"/>
      <w:marBottom w:val="0"/>
      <w:divBdr>
        <w:top w:val="none" w:sz="0" w:space="0" w:color="auto"/>
        <w:left w:val="none" w:sz="0" w:space="0" w:color="auto"/>
        <w:bottom w:val="none" w:sz="0" w:space="0" w:color="auto"/>
        <w:right w:val="none" w:sz="0" w:space="0" w:color="auto"/>
      </w:divBdr>
      <w:divsChild>
        <w:div w:id="7295443">
          <w:marLeft w:val="0"/>
          <w:marRight w:val="0"/>
          <w:marTop w:val="0"/>
          <w:marBottom w:val="0"/>
          <w:divBdr>
            <w:top w:val="none" w:sz="0" w:space="0" w:color="auto"/>
            <w:left w:val="none" w:sz="0" w:space="0" w:color="auto"/>
            <w:bottom w:val="none" w:sz="0" w:space="0" w:color="auto"/>
            <w:right w:val="none" w:sz="0" w:space="0" w:color="auto"/>
          </w:divBdr>
        </w:div>
        <w:div w:id="175535571">
          <w:marLeft w:val="0"/>
          <w:marRight w:val="0"/>
          <w:marTop w:val="0"/>
          <w:marBottom w:val="0"/>
          <w:divBdr>
            <w:top w:val="none" w:sz="0" w:space="0" w:color="auto"/>
            <w:left w:val="none" w:sz="0" w:space="0" w:color="auto"/>
            <w:bottom w:val="none" w:sz="0" w:space="0" w:color="auto"/>
            <w:right w:val="none" w:sz="0" w:space="0" w:color="auto"/>
          </w:divBdr>
        </w:div>
        <w:div w:id="609704590">
          <w:marLeft w:val="0"/>
          <w:marRight w:val="0"/>
          <w:marTop w:val="0"/>
          <w:marBottom w:val="0"/>
          <w:divBdr>
            <w:top w:val="none" w:sz="0" w:space="0" w:color="auto"/>
            <w:left w:val="none" w:sz="0" w:space="0" w:color="auto"/>
            <w:bottom w:val="none" w:sz="0" w:space="0" w:color="auto"/>
            <w:right w:val="none" w:sz="0" w:space="0" w:color="auto"/>
          </w:divBdr>
        </w:div>
        <w:div w:id="797336675">
          <w:marLeft w:val="0"/>
          <w:marRight w:val="0"/>
          <w:marTop w:val="0"/>
          <w:marBottom w:val="0"/>
          <w:divBdr>
            <w:top w:val="none" w:sz="0" w:space="0" w:color="auto"/>
            <w:left w:val="none" w:sz="0" w:space="0" w:color="auto"/>
            <w:bottom w:val="none" w:sz="0" w:space="0" w:color="auto"/>
            <w:right w:val="none" w:sz="0" w:space="0" w:color="auto"/>
          </w:divBdr>
        </w:div>
        <w:div w:id="1352611095">
          <w:marLeft w:val="0"/>
          <w:marRight w:val="0"/>
          <w:marTop w:val="0"/>
          <w:marBottom w:val="0"/>
          <w:divBdr>
            <w:top w:val="none" w:sz="0" w:space="0" w:color="auto"/>
            <w:left w:val="none" w:sz="0" w:space="0" w:color="auto"/>
            <w:bottom w:val="none" w:sz="0" w:space="0" w:color="auto"/>
            <w:right w:val="none" w:sz="0" w:space="0" w:color="auto"/>
          </w:divBdr>
        </w:div>
        <w:div w:id="1549493455">
          <w:marLeft w:val="0"/>
          <w:marRight w:val="0"/>
          <w:marTop w:val="0"/>
          <w:marBottom w:val="0"/>
          <w:divBdr>
            <w:top w:val="none" w:sz="0" w:space="0" w:color="auto"/>
            <w:left w:val="none" w:sz="0" w:space="0" w:color="auto"/>
            <w:bottom w:val="none" w:sz="0" w:space="0" w:color="auto"/>
            <w:right w:val="none" w:sz="0" w:space="0" w:color="auto"/>
          </w:divBdr>
        </w:div>
        <w:div w:id="1554344620">
          <w:marLeft w:val="0"/>
          <w:marRight w:val="0"/>
          <w:marTop w:val="0"/>
          <w:marBottom w:val="0"/>
          <w:divBdr>
            <w:top w:val="none" w:sz="0" w:space="0" w:color="auto"/>
            <w:left w:val="none" w:sz="0" w:space="0" w:color="auto"/>
            <w:bottom w:val="none" w:sz="0" w:space="0" w:color="auto"/>
            <w:right w:val="none" w:sz="0" w:space="0" w:color="auto"/>
          </w:divBdr>
        </w:div>
      </w:divsChild>
    </w:div>
    <w:div w:id="96096076">
      <w:bodyDiv w:val="1"/>
      <w:marLeft w:val="0"/>
      <w:marRight w:val="0"/>
      <w:marTop w:val="0"/>
      <w:marBottom w:val="0"/>
      <w:divBdr>
        <w:top w:val="none" w:sz="0" w:space="0" w:color="auto"/>
        <w:left w:val="none" w:sz="0" w:space="0" w:color="auto"/>
        <w:bottom w:val="none" w:sz="0" w:space="0" w:color="auto"/>
        <w:right w:val="none" w:sz="0" w:space="0" w:color="auto"/>
      </w:divBdr>
    </w:div>
    <w:div w:id="157886511">
      <w:bodyDiv w:val="1"/>
      <w:marLeft w:val="0"/>
      <w:marRight w:val="0"/>
      <w:marTop w:val="0"/>
      <w:marBottom w:val="0"/>
      <w:divBdr>
        <w:top w:val="none" w:sz="0" w:space="0" w:color="auto"/>
        <w:left w:val="none" w:sz="0" w:space="0" w:color="auto"/>
        <w:bottom w:val="none" w:sz="0" w:space="0" w:color="auto"/>
        <w:right w:val="none" w:sz="0" w:space="0" w:color="auto"/>
      </w:divBdr>
    </w:div>
    <w:div w:id="194587564">
      <w:bodyDiv w:val="1"/>
      <w:marLeft w:val="0"/>
      <w:marRight w:val="0"/>
      <w:marTop w:val="0"/>
      <w:marBottom w:val="0"/>
      <w:divBdr>
        <w:top w:val="none" w:sz="0" w:space="0" w:color="auto"/>
        <w:left w:val="none" w:sz="0" w:space="0" w:color="auto"/>
        <w:bottom w:val="none" w:sz="0" w:space="0" w:color="auto"/>
        <w:right w:val="none" w:sz="0" w:space="0" w:color="auto"/>
      </w:divBdr>
      <w:divsChild>
        <w:div w:id="379551609">
          <w:marLeft w:val="0"/>
          <w:marRight w:val="0"/>
          <w:marTop w:val="0"/>
          <w:marBottom w:val="0"/>
          <w:divBdr>
            <w:top w:val="none" w:sz="0" w:space="0" w:color="auto"/>
            <w:left w:val="none" w:sz="0" w:space="0" w:color="auto"/>
            <w:bottom w:val="none" w:sz="0" w:space="0" w:color="auto"/>
            <w:right w:val="none" w:sz="0" w:space="0" w:color="auto"/>
          </w:divBdr>
        </w:div>
        <w:div w:id="479229671">
          <w:marLeft w:val="0"/>
          <w:marRight w:val="0"/>
          <w:marTop w:val="0"/>
          <w:marBottom w:val="0"/>
          <w:divBdr>
            <w:top w:val="none" w:sz="0" w:space="0" w:color="auto"/>
            <w:left w:val="none" w:sz="0" w:space="0" w:color="auto"/>
            <w:bottom w:val="none" w:sz="0" w:space="0" w:color="auto"/>
            <w:right w:val="none" w:sz="0" w:space="0" w:color="auto"/>
          </w:divBdr>
        </w:div>
        <w:div w:id="2020767199">
          <w:marLeft w:val="0"/>
          <w:marRight w:val="0"/>
          <w:marTop w:val="0"/>
          <w:marBottom w:val="0"/>
          <w:divBdr>
            <w:top w:val="none" w:sz="0" w:space="0" w:color="auto"/>
            <w:left w:val="none" w:sz="0" w:space="0" w:color="auto"/>
            <w:bottom w:val="none" w:sz="0" w:space="0" w:color="auto"/>
            <w:right w:val="none" w:sz="0" w:space="0" w:color="auto"/>
          </w:divBdr>
        </w:div>
      </w:divsChild>
    </w:div>
    <w:div w:id="275719671">
      <w:bodyDiv w:val="1"/>
      <w:marLeft w:val="0"/>
      <w:marRight w:val="0"/>
      <w:marTop w:val="0"/>
      <w:marBottom w:val="0"/>
      <w:divBdr>
        <w:top w:val="none" w:sz="0" w:space="0" w:color="auto"/>
        <w:left w:val="none" w:sz="0" w:space="0" w:color="auto"/>
        <w:bottom w:val="none" w:sz="0" w:space="0" w:color="auto"/>
        <w:right w:val="none" w:sz="0" w:space="0" w:color="auto"/>
      </w:divBdr>
      <w:divsChild>
        <w:div w:id="291861346">
          <w:marLeft w:val="0"/>
          <w:marRight w:val="0"/>
          <w:marTop w:val="0"/>
          <w:marBottom w:val="0"/>
          <w:divBdr>
            <w:top w:val="none" w:sz="0" w:space="0" w:color="auto"/>
            <w:left w:val="none" w:sz="0" w:space="0" w:color="auto"/>
            <w:bottom w:val="none" w:sz="0" w:space="0" w:color="auto"/>
            <w:right w:val="none" w:sz="0" w:space="0" w:color="auto"/>
          </w:divBdr>
          <w:divsChild>
            <w:div w:id="670339">
              <w:marLeft w:val="0"/>
              <w:marRight w:val="0"/>
              <w:marTop w:val="0"/>
              <w:marBottom w:val="0"/>
              <w:divBdr>
                <w:top w:val="none" w:sz="0" w:space="0" w:color="auto"/>
                <w:left w:val="none" w:sz="0" w:space="0" w:color="auto"/>
                <w:bottom w:val="none" w:sz="0" w:space="0" w:color="auto"/>
                <w:right w:val="none" w:sz="0" w:space="0" w:color="auto"/>
              </w:divBdr>
            </w:div>
            <w:div w:id="494419065">
              <w:marLeft w:val="0"/>
              <w:marRight w:val="0"/>
              <w:marTop w:val="0"/>
              <w:marBottom w:val="0"/>
              <w:divBdr>
                <w:top w:val="none" w:sz="0" w:space="0" w:color="auto"/>
                <w:left w:val="none" w:sz="0" w:space="0" w:color="auto"/>
                <w:bottom w:val="none" w:sz="0" w:space="0" w:color="auto"/>
                <w:right w:val="none" w:sz="0" w:space="0" w:color="auto"/>
              </w:divBdr>
            </w:div>
            <w:div w:id="1251505788">
              <w:marLeft w:val="0"/>
              <w:marRight w:val="0"/>
              <w:marTop w:val="0"/>
              <w:marBottom w:val="0"/>
              <w:divBdr>
                <w:top w:val="none" w:sz="0" w:space="0" w:color="auto"/>
                <w:left w:val="none" w:sz="0" w:space="0" w:color="auto"/>
                <w:bottom w:val="none" w:sz="0" w:space="0" w:color="auto"/>
                <w:right w:val="none" w:sz="0" w:space="0" w:color="auto"/>
              </w:divBdr>
            </w:div>
            <w:div w:id="2073232915">
              <w:marLeft w:val="0"/>
              <w:marRight w:val="0"/>
              <w:marTop w:val="0"/>
              <w:marBottom w:val="0"/>
              <w:divBdr>
                <w:top w:val="none" w:sz="0" w:space="0" w:color="auto"/>
                <w:left w:val="none" w:sz="0" w:space="0" w:color="auto"/>
                <w:bottom w:val="none" w:sz="0" w:space="0" w:color="auto"/>
                <w:right w:val="none" w:sz="0" w:space="0" w:color="auto"/>
              </w:divBdr>
            </w:div>
          </w:divsChild>
        </w:div>
        <w:div w:id="1042173374">
          <w:marLeft w:val="0"/>
          <w:marRight w:val="0"/>
          <w:marTop w:val="0"/>
          <w:marBottom w:val="0"/>
          <w:divBdr>
            <w:top w:val="none" w:sz="0" w:space="0" w:color="auto"/>
            <w:left w:val="none" w:sz="0" w:space="0" w:color="auto"/>
            <w:bottom w:val="none" w:sz="0" w:space="0" w:color="auto"/>
            <w:right w:val="none" w:sz="0" w:space="0" w:color="auto"/>
          </w:divBdr>
          <w:divsChild>
            <w:div w:id="141233961">
              <w:marLeft w:val="0"/>
              <w:marRight w:val="0"/>
              <w:marTop w:val="0"/>
              <w:marBottom w:val="0"/>
              <w:divBdr>
                <w:top w:val="none" w:sz="0" w:space="0" w:color="auto"/>
                <w:left w:val="none" w:sz="0" w:space="0" w:color="auto"/>
                <w:bottom w:val="none" w:sz="0" w:space="0" w:color="auto"/>
                <w:right w:val="none" w:sz="0" w:space="0" w:color="auto"/>
              </w:divBdr>
            </w:div>
            <w:div w:id="315188134">
              <w:marLeft w:val="0"/>
              <w:marRight w:val="0"/>
              <w:marTop w:val="0"/>
              <w:marBottom w:val="0"/>
              <w:divBdr>
                <w:top w:val="none" w:sz="0" w:space="0" w:color="auto"/>
                <w:left w:val="none" w:sz="0" w:space="0" w:color="auto"/>
                <w:bottom w:val="none" w:sz="0" w:space="0" w:color="auto"/>
                <w:right w:val="none" w:sz="0" w:space="0" w:color="auto"/>
              </w:divBdr>
            </w:div>
            <w:div w:id="857279619">
              <w:marLeft w:val="0"/>
              <w:marRight w:val="0"/>
              <w:marTop w:val="0"/>
              <w:marBottom w:val="0"/>
              <w:divBdr>
                <w:top w:val="none" w:sz="0" w:space="0" w:color="auto"/>
                <w:left w:val="none" w:sz="0" w:space="0" w:color="auto"/>
                <w:bottom w:val="none" w:sz="0" w:space="0" w:color="auto"/>
                <w:right w:val="none" w:sz="0" w:space="0" w:color="auto"/>
              </w:divBdr>
            </w:div>
            <w:div w:id="1000884582">
              <w:marLeft w:val="0"/>
              <w:marRight w:val="0"/>
              <w:marTop w:val="0"/>
              <w:marBottom w:val="0"/>
              <w:divBdr>
                <w:top w:val="none" w:sz="0" w:space="0" w:color="auto"/>
                <w:left w:val="none" w:sz="0" w:space="0" w:color="auto"/>
                <w:bottom w:val="none" w:sz="0" w:space="0" w:color="auto"/>
                <w:right w:val="none" w:sz="0" w:space="0" w:color="auto"/>
              </w:divBdr>
            </w:div>
            <w:div w:id="117036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000220">
      <w:bodyDiv w:val="1"/>
      <w:marLeft w:val="0"/>
      <w:marRight w:val="0"/>
      <w:marTop w:val="0"/>
      <w:marBottom w:val="0"/>
      <w:divBdr>
        <w:top w:val="none" w:sz="0" w:space="0" w:color="auto"/>
        <w:left w:val="none" w:sz="0" w:space="0" w:color="auto"/>
        <w:bottom w:val="none" w:sz="0" w:space="0" w:color="auto"/>
        <w:right w:val="none" w:sz="0" w:space="0" w:color="auto"/>
      </w:divBdr>
    </w:div>
    <w:div w:id="572009089">
      <w:bodyDiv w:val="1"/>
      <w:marLeft w:val="0"/>
      <w:marRight w:val="0"/>
      <w:marTop w:val="0"/>
      <w:marBottom w:val="0"/>
      <w:divBdr>
        <w:top w:val="none" w:sz="0" w:space="0" w:color="auto"/>
        <w:left w:val="none" w:sz="0" w:space="0" w:color="auto"/>
        <w:bottom w:val="none" w:sz="0" w:space="0" w:color="auto"/>
        <w:right w:val="none" w:sz="0" w:space="0" w:color="auto"/>
      </w:divBdr>
    </w:div>
    <w:div w:id="586572472">
      <w:bodyDiv w:val="1"/>
      <w:marLeft w:val="0"/>
      <w:marRight w:val="0"/>
      <w:marTop w:val="0"/>
      <w:marBottom w:val="0"/>
      <w:divBdr>
        <w:top w:val="none" w:sz="0" w:space="0" w:color="auto"/>
        <w:left w:val="none" w:sz="0" w:space="0" w:color="auto"/>
        <w:bottom w:val="none" w:sz="0" w:space="0" w:color="auto"/>
        <w:right w:val="none" w:sz="0" w:space="0" w:color="auto"/>
      </w:divBdr>
    </w:div>
    <w:div w:id="598176207">
      <w:bodyDiv w:val="1"/>
      <w:marLeft w:val="0"/>
      <w:marRight w:val="0"/>
      <w:marTop w:val="0"/>
      <w:marBottom w:val="0"/>
      <w:divBdr>
        <w:top w:val="none" w:sz="0" w:space="0" w:color="auto"/>
        <w:left w:val="none" w:sz="0" w:space="0" w:color="auto"/>
        <w:bottom w:val="none" w:sz="0" w:space="0" w:color="auto"/>
        <w:right w:val="none" w:sz="0" w:space="0" w:color="auto"/>
      </w:divBdr>
    </w:div>
    <w:div w:id="708455293">
      <w:bodyDiv w:val="1"/>
      <w:marLeft w:val="0"/>
      <w:marRight w:val="0"/>
      <w:marTop w:val="0"/>
      <w:marBottom w:val="0"/>
      <w:divBdr>
        <w:top w:val="none" w:sz="0" w:space="0" w:color="auto"/>
        <w:left w:val="none" w:sz="0" w:space="0" w:color="auto"/>
        <w:bottom w:val="none" w:sz="0" w:space="0" w:color="auto"/>
        <w:right w:val="none" w:sz="0" w:space="0" w:color="auto"/>
      </w:divBdr>
    </w:div>
    <w:div w:id="709649069">
      <w:bodyDiv w:val="1"/>
      <w:marLeft w:val="0"/>
      <w:marRight w:val="0"/>
      <w:marTop w:val="0"/>
      <w:marBottom w:val="0"/>
      <w:divBdr>
        <w:top w:val="none" w:sz="0" w:space="0" w:color="auto"/>
        <w:left w:val="none" w:sz="0" w:space="0" w:color="auto"/>
        <w:bottom w:val="none" w:sz="0" w:space="0" w:color="auto"/>
        <w:right w:val="none" w:sz="0" w:space="0" w:color="auto"/>
      </w:divBdr>
    </w:div>
    <w:div w:id="754858937">
      <w:bodyDiv w:val="1"/>
      <w:marLeft w:val="0"/>
      <w:marRight w:val="0"/>
      <w:marTop w:val="0"/>
      <w:marBottom w:val="0"/>
      <w:divBdr>
        <w:top w:val="none" w:sz="0" w:space="0" w:color="auto"/>
        <w:left w:val="none" w:sz="0" w:space="0" w:color="auto"/>
        <w:bottom w:val="none" w:sz="0" w:space="0" w:color="auto"/>
        <w:right w:val="none" w:sz="0" w:space="0" w:color="auto"/>
      </w:divBdr>
    </w:div>
    <w:div w:id="844395022">
      <w:bodyDiv w:val="1"/>
      <w:marLeft w:val="0"/>
      <w:marRight w:val="0"/>
      <w:marTop w:val="0"/>
      <w:marBottom w:val="0"/>
      <w:divBdr>
        <w:top w:val="none" w:sz="0" w:space="0" w:color="auto"/>
        <w:left w:val="none" w:sz="0" w:space="0" w:color="auto"/>
        <w:bottom w:val="none" w:sz="0" w:space="0" w:color="auto"/>
        <w:right w:val="none" w:sz="0" w:space="0" w:color="auto"/>
      </w:divBdr>
      <w:divsChild>
        <w:div w:id="31855896">
          <w:marLeft w:val="0"/>
          <w:marRight w:val="0"/>
          <w:marTop w:val="0"/>
          <w:marBottom w:val="0"/>
          <w:divBdr>
            <w:top w:val="none" w:sz="0" w:space="0" w:color="auto"/>
            <w:left w:val="none" w:sz="0" w:space="0" w:color="auto"/>
            <w:bottom w:val="none" w:sz="0" w:space="0" w:color="auto"/>
            <w:right w:val="none" w:sz="0" w:space="0" w:color="auto"/>
          </w:divBdr>
        </w:div>
        <w:div w:id="915436176">
          <w:marLeft w:val="0"/>
          <w:marRight w:val="0"/>
          <w:marTop w:val="0"/>
          <w:marBottom w:val="0"/>
          <w:divBdr>
            <w:top w:val="none" w:sz="0" w:space="0" w:color="auto"/>
            <w:left w:val="none" w:sz="0" w:space="0" w:color="auto"/>
            <w:bottom w:val="none" w:sz="0" w:space="0" w:color="auto"/>
            <w:right w:val="none" w:sz="0" w:space="0" w:color="auto"/>
          </w:divBdr>
        </w:div>
        <w:div w:id="1031808164">
          <w:marLeft w:val="0"/>
          <w:marRight w:val="0"/>
          <w:marTop w:val="0"/>
          <w:marBottom w:val="0"/>
          <w:divBdr>
            <w:top w:val="none" w:sz="0" w:space="0" w:color="auto"/>
            <w:left w:val="none" w:sz="0" w:space="0" w:color="auto"/>
            <w:bottom w:val="none" w:sz="0" w:space="0" w:color="auto"/>
            <w:right w:val="none" w:sz="0" w:space="0" w:color="auto"/>
          </w:divBdr>
          <w:divsChild>
            <w:div w:id="769738380">
              <w:marLeft w:val="0"/>
              <w:marRight w:val="0"/>
              <w:marTop w:val="0"/>
              <w:marBottom w:val="0"/>
              <w:divBdr>
                <w:top w:val="none" w:sz="0" w:space="0" w:color="auto"/>
                <w:left w:val="none" w:sz="0" w:space="0" w:color="auto"/>
                <w:bottom w:val="none" w:sz="0" w:space="0" w:color="auto"/>
                <w:right w:val="none" w:sz="0" w:space="0" w:color="auto"/>
              </w:divBdr>
            </w:div>
            <w:div w:id="1105539348">
              <w:marLeft w:val="0"/>
              <w:marRight w:val="0"/>
              <w:marTop w:val="0"/>
              <w:marBottom w:val="0"/>
              <w:divBdr>
                <w:top w:val="none" w:sz="0" w:space="0" w:color="auto"/>
                <w:left w:val="none" w:sz="0" w:space="0" w:color="auto"/>
                <w:bottom w:val="none" w:sz="0" w:space="0" w:color="auto"/>
                <w:right w:val="none" w:sz="0" w:space="0" w:color="auto"/>
              </w:divBdr>
            </w:div>
            <w:div w:id="1528520644">
              <w:marLeft w:val="0"/>
              <w:marRight w:val="0"/>
              <w:marTop w:val="0"/>
              <w:marBottom w:val="0"/>
              <w:divBdr>
                <w:top w:val="none" w:sz="0" w:space="0" w:color="auto"/>
                <w:left w:val="none" w:sz="0" w:space="0" w:color="auto"/>
                <w:bottom w:val="none" w:sz="0" w:space="0" w:color="auto"/>
                <w:right w:val="none" w:sz="0" w:space="0" w:color="auto"/>
              </w:divBdr>
            </w:div>
            <w:div w:id="1890065535">
              <w:marLeft w:val="0"/>
              <w:marRight w:val="0"/>
              <w:marTop w:val="0"/>
              <w:marBottom w:val="0"/>
              <w:divBdr>
                <w:top w:val="none" w:sz="0" w:space="0" w:color="auto"/>
                <w:left w:val="none" w:sz="0" w:space="0" w:color="auto"/>
                <w:bottom w:val="none" w:sz="0" w:space="0" w:color="auto"/>
                <w:right w:val="none" w:sz="0" w:space="0" w:color="auto"/>
              </w:divBdr>
            </w:div>
            <w:div w:id="1928073270">
              <w:marLeft w:val="0"/>
              <w:marRight w:val="0"/>
              <w:marTop w:val="0"/>
              <w:marBottom w:val="0"/>
              <w:divBdr>
                <w:top w:val="none" w:sz="0" w:space="0" w:color="auto"/>
                <w:left w:val="none" w:sz="0" w:space="0" w:color="auto"/>
                <w:bottom w:val="none" w:sz="0" w:space="0" w:color="auto"/>
                <w:right w:val="none" w:sz="0" w:space="0" w:color="auto"/>
              </w:divBdr>
            </w:div>
            <w:div w:id="2101683874">
              <w:marLeft w:val="0"/>
              <w:marRight w:val="0"/>
              <w:marTop w:val="0"/>
              <w:marBottom w:val="0"/>
              <w:divBdr>
                <w:top w:val="none" w:sz="0" w:space="0" w:color="auto"/>
                <w:left w:val="none" w:sz="0" w:space="0" w:color="auto"/>
                <w:bottom w:val="none" w:sz="0" w:space="0" w:color="auto"/>
                <w:right w:val="none" w:sz="0" w:space="0" w:color="auto"/>
              </w:divBdr>
            </w:div>
            <w:div w:id="2102294479">
              <w:marLeft w:val="0"/>
              <w:marRight w:val="0"/>
              <w:marTop w:val="0"/>
              <w:marBottom w:val="0"/>
              <w:divBdr>
                <w:top w:val="none" w:sz="0" w:space="0" w:color="auto"/>
                <w:left w:val="none" w:sz="0" w:space="0" w:color="auto"/>
                <w:bottom w:val="none" w:sz="0" w:space="0" w:color="auto"/>
                <w:right w:val="none" w:sz="0" w:space="0" w:color="auto"/>
              </w:divBdr>
            </w:div>
            <w:div w:id="2104571650">
              <w:marLeft w:val="0"/>
              <w:marRight w:val="0"/>
              <w:marTop w:val="0"/>
              <w:marBottom w:val="0"/>
              <w:divBdr>
                <w:top w:val="none" w:sz="0" w:space="0" w:color="auto"/>
                <w:left w:val="none" w:sz="0" w:space="0" w:color="auto"/>
                <w:bottom w:val="none" w:sz="0" w:space="0" w:color="auto"/>
                <w:right w:val="none" w:sz="0" w:space="0" w:color="auto"/>
              </w:divBdr>
            </w:div>
          </w:divsChild>
        </w:div>
        <w:div w:id="1165123904">
          <w:marLeft w:val="0"/>
          <w:marRight w:val="0"/>
          <w:marTop w:val="0"/>
          <w:marBottom w:val="0"/>
          <w:divBdr>
            <w:top w:val="none" w:sz="0" w:space="0" w:color="auto"/>
            <w:left w:val="none" w:sz="0" w:space="0" w:color="auto"/>
            <w:bottom w:val="none" w:sz="0" w:space="0" w:color="auto"/>
            <w:right w:val="none" w:sz="0" w:space="0" w:color="auto"/>
          </w:divBdr>
        </w:div>
        <w:div w:id="1224679568">
          <w:marLeft w:val="0"/>
          <w:marRight w:val="0"/>
          <w:marTop w:val="0"/>
          <w:marBottom w:val="0"/>
          <w:divBdr>
            <w:top w:val="none" w:sz="0" w:space="0" w:color="auto"/>
            <w:left w:val="none" w:sz="0" w:space="0" w:color="auto"/>
            <w:bottom w:val="none" w:sz="0" w:space="0" w:color="auto"/>
            <w:right w:val="none" w:sz="0" w:space="0" w:color="auto"/>
          </w:divBdr>
        </w:div>
      </w:divsChild>
    </w:div>
    <w:div w:id="878469487">
      <w:bodyDiv w:val="1"/>
      <w:marLeft w:val="0"/>
      <w:marRight w:val="0"/>
      <w:marTop w:val="0"/>
      <w:marBottom w:val="0"/>
      <w:divBdr>
        <w:top w:val="none" w:sz="0" w:space="0" w:color="auto"/>
        <w:left w:val="none" w:sz="0" w:space="0" w:color="auto"/>
        <w:bottom w:val="none" w:sz="0" w:space="0" w:color="auto"/>
        <w:right w:val="none" w:sz="0" w:space="0" w:color="auto"/>
      </w:divBdr>
    </w:div>
    <w:div w:id="918901580">
      <w:bodyDiv w:val="1"/>
      <w:marLeft w:val="0"/>
      <w:marRight w:val="0"/>
      <w:marTop w:val="0"/>
      <w:marBottom w:val="0"/>
      <w:divBdr>
        <w:top w:val="none" w:sz="0" w:space="0" w:color="auto"/>
        <w:left w:val="none" w:sz="0" w:space="0" w:color="auto"/>
        <w:bottom w:val="none" w:sz="0" w:space="0" w:color="auto"/>
        <w:right w:val="none" w:sz="0" w:space="0" w:color="auto"/>
      </w:divBdr>
    </w:div>
    <w:div w:id="922647619">
      <w:bodyDiv w:val="1"/>
      <w:marLeft w:val="0"/>
      <w:marRight w:val="0"/>
      <w:marTop w:val="0"/>
      <w:marBottom w:val="0"/>
      <w:divBdr>
        <w:top w:val="none" w:sz="0" w:space="0" w:color="auto"/>
        <w:left w:val="none" w:sz="0" w:space="0" w:color="auto"/>
        <w:bottom w:val="none" w:sz="0" w:space="0" w:color="auto"/>
        <w:right w:val="none" w:sz="0" w:space="0" w:color="auto"/>
      </w:divBdr>
    </w:div>
    <w:div w:id="928081180">
      <w:bodyDiv w:val="1"/>
      <w:marLeft w:val="0"/>
      <w:marRight w:val="0"/>
      <w:marTop w:val="0"/>
      <w:marBottom w:val="0"/>
      <w:divBdr>
        <w:top w:val="none" w:sz="0" w:space="0" w:color="auto"/>
        <w:left w:val="none" w:sz="0" w:space="0" w:color="auto"/>
        <w:bottom w:val="none" w:sz="0" w:space="0" w:color="auto"/>
        <w:right w:val="none" w:sz="0" w:space="0" w:color="auto"/>
      </w:divBdr>
    </w:div>
    <w:div w:id="961308413">
      <w:bodyDiv w:val="1"/>
      <w:marLeft w:val="0"/>
      <w:marRight w:val="0"/>
      <w:marTop w:val="0"/>
      <w:marBottom w:val="0"/>
      <w:divBdr>
        <w:top w:val="none" w:sz="0" w:space="0" w:color="auto"/>
        <w:left w:val="none" w:sz="0" w:space="0" w:color="auto"/>
        <w:bottom w:val="none" w:sz="0" w:space="0" w:color="auto"/>
        <w:right w:val="none" w:sz="0" w:space="0" w:color="auto"/>
      </w:divBdr>
      <w:divsChild>
        <w:div w:id="63794825">
          <w:marLeft w:val="0"/>
          <w:marRight w:val="0"/>
          <w:marTop w:val="0"/>
          <w:marBottom w:val="0"/>
          <w:divBdr>
            <w:top w:val="none" w:sz="0" w:space="0" w:color="auto"/>
            <w:left w:val="none" w:sz="0" w:space="0" w:color="auto"/>
            <w:bottom w:val="none" w:sz="0" w:space="0" w:color="auto"/>
            <w:right w:val="none" w:sz="0" w:space="0" w:color="auto"/>
          </w:divBdr>
        </w:div>
        <w:div w:id="447546823">
          <w:marLeft w:val="0"/>
          <w:marRight w:val="0"/>
          <w:marTop w:val="0"/>
          <w:marBottom w:val="0"/>
          <w:divBdr>
            <w:top w:val="none" w:sz="0" w:space="0" w:color="auto"/>
            <w:left w:val="none" w:sz="0" w:space="0" w:color="auto"/>
            <w:bottom w:val="none" w:sz="0" w:space="0" w:color="auto"/>
            <w:right w:val="none" w:sz="0" w:space="0" w:color="auto"/>
          </w:divBdr>
        </w:div>
        <w:div w:id="866480148">
          <w:marLeft w:val="0"/>
          <w:marRight w:val="0"/>
          <w:marTop w:val="0"/>
          <w:marBottom w:val="0"/>
          <w:divBdr>
            <w:top w:val="none" w:sz="0" w:space="0" w:color="auto"/>
            <w:left w:val="none" w:sz="0" w:space="0" w:color="auto"/>
            <w:bottom w:val="none" w:sz="0" w:space="0" w:color="auto"/>
            <w:right w:val="none" w:sz="0" w:space="0" w:color="auto"/>
          </w:divBdr>
        </w:div>
        <w:div w:id="1449810010">
          <w:marLeft w:val="0"/>
          <w:marRight w:val="0"/>
          <w:marTop w:val="0"/>
          <w:marBottom w:val="0"/>
          <w:divBdr>
            <w:top w:val="none" w:sz="0" w:space="0" w:color="auto"/>
            <w:left w:val="none" w:sz="0" w:space="0" w:color="auto"/>
            <w:bottom w:val="none" w:sz="0" w:space="0" w:color="auto"/>
            <w:right w:val="none" w:sz="0" w:space="0" w:color="auto"/>
          </w:divBdr>
        </w:div>
        <w:div w:id="1757020770">
          <w:marLeft w:val="0"/>
          <w:marRight w:val="0"/>
          <w:marTop w:val="0"/>
          <w:marBottom w:val="0"/>
          <w:divBdr>
            <w:top w:val="none" w:sz="0" w:space="0" w:color="auto"/>
            <w:left w:val="none" w:sz="0" w:space="0" w:color="auto"/>
            <w:bottom w:val="none" w:sz="0" w:space="0" w:color="auto"/>
            <w:right w:val="none" w:sz="0" w:space="0" w:color="auto"/>
          </w:divBdr>
          <w:divsChild>
            <w:div w:id="120925904">
              <w:marLeft w:val="0"/>
              <w:marRight w:val="0"/>
              <w:marTop w:val="0"/>
              <w:marBottom w:val="0"/>
              <w:divBdr>
                <w:top w:val="none" w:sz="0" w:space="0" w:color="auto"/>
                <w:left w:val="none" w:sz="0" w:space="0" w:color="auto"/>
                <w:bottom w:val="none" w:sz="0" w:space="0" w:color="auto"/>
                <w:right w:val="none" w:sz="0" w:space="0" w:color="auto"/>
              </w:divBdr>
            </w:div>
            <w:div w:id="645672562">
              <w:marLeft w:val="0"/>
              <w:marRight w:val="0"/>
              <w:marTop w:val="0"/>
              <w:marBottom w:val="0"/>
              <w:divBdr>
                <w:top w:val="none" w:sz="0" w:space="0" w:color="auto"/>
                <w:left w:val="none" w:sz="0" w:space="0" w:color="auto"/>
                <w:bottom w:val="none" w:sz="0" w:space="0" w:color="auto"/>
                <w:right w:val="none" w:sz="0" w:space="0" w:color="auto"/>
              </w:divBdr>
            </w:div>
            <w:div w:id="747002865">
              <w:marLeft w:val="0"/>
              <w:marRight w:val="0"/>
              <w:marTop w:val="0"/>
              <w:marBottom w:val="0"/>
              <w:divBdr>
                <w:top w:val="none" w:sz="0" w:space="0" w:color="auto"/>
                <w:left w:val="none" w:sz="0" w:space="0" w:color="auto"/>
                <w:bottom w:val="none" w:sz="0" w:space="0" w:color="auto"/>
                <w:right w:val="none" w:sz="0" w:space="0" w:color="auto"/>
              </w:divBdr>
            </w:div>
            <w:div w:id="1295528059">
              <w:marLeft w:val="0"/>
              <w:marRight w:val="0"/>
              <w:marTop w:val="0"/>
              <w:marBottom w:val="0"/>
              <w:divBdr>
                <w:top w:val="none" w:sz="0" w:space="0" w:color="auto"/>
                <w:left w:val="none" w:sz="0" w:space="0" w:color="auto"/>
                <w:bottom w:val="none" w:sz="0" w:space="0" w:color="auto"/>
                <w:right w:val="none" w:sz="0" w:space="0" w:color="auto"/>
              </w:divBdr>
            </w:div>
            <w:div w:id="1327250260">
              <w:marLeft w:val="0"/>
              <w:marRight w:val="0"/>
              <w:marTop w:val="0"/>
              <w:marBottom w:val="0"/>
              <w:divBdr>
                <w:top w:val="none" w:sz="0" w:space="0" w:color="auto"/>
                <w:left w:val="none" w:sz="0" w:space="0" w:color="auto"/>
                <w:bottom w:val="none" w:sz="0" w:space="0" w:color="auto"/>
                <w:right w:val="none" w:sz="0" w:space="0" w:color="auto"/>
              </w:divBdr>
            </w:div>
            <w:div w:id="1432894582">
              <w:marLeft w:val="0"/>
              <w:marRight w:val="0"/>
              <w:marTop w:val="0"/>
              <w:marBottom w:val="0"/>
              <w:divBdr>
                <w:top w:val="none" w:sz="0" w:space="0" w:color="auto"/>
                <w:left w:val="none" w:sz="0" w:space="0" w:color="auto"/>
                <w:bottom w:val="none" w:sz="0" w:space="0" w:color="auto"/>
                <w:right w:val="none" w:sz="0" w:space="0" w:color="auto"/>
              </w:divBdr>
            </w:div>
            <w:div w:id="2028559265">
              <w:marLeft w:val="0"/>
              <w:marRight w:val="0"/>
              <w:marTop w:val="0"/>
              <w:marBottom w:val="0"/>
              <w:divBdr>
                <w:top w:val="none" w:sz="0" w:space="0" w:color="auto"/>
                <w:left w:val="none" w:sz="0" w:space="0" w:color="auto"/>
                <w:bottom w:val="none" w:sz="0" w:space="0" w:color="auto"/>
                <w:right w:val="none" w:sz="0" w:space="0" w:color="auto"/>
              </w:divBdr>
            </w:div>
            <w:div w:id="20294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23504">
      <w:bodyDiv w:val="1"/>
      <w:marLeft w:val="0"/>
      <w:marRight w:val="0"/>
      <w:marTop w:val="0"/>
      <w:marBottom w:val="0"/>
      <w:divBdr>
        <w:top w:val="none" w:sz="0" w:space="0" w:color="auto"/>
        <w:left w:val="none" w:sz="0" w:space="0" w:color="auto"/>
        <w:bottom w:val="none" w:sz="0" w:space="0" w:color="auto"/>
        <w:right w:val="none" w:sz="0" w:space="0" w:color="auto"/>
      </w:divBdr>
    </w:div>
    <w:div w:id="1058237614">
      <w:bodyDiv w:val="1"/>
      <w:marLeft w:val="0"/>
      <w:marRight w:val="0"/>
      <w:marTop w:val="0"/>
      <w:marBottom w:val="0"/>
      <w:divBdr>
        <w:top w:val="none" w:sz="0" w:space="0" w:color="auto"/>
        <w:left w:val="none" w:sz="0" w:space="0" w:color="auto"/>
        <w:bottom w:val="none" w:sz="0" w:space="0" w:color="auto"/>
        <w:right w:val="none" w:sz="0" w:space="0" w:color="auto"/>
      </w:divBdr>
      <w:divsChild>
        <w:div w:id="782068608">
          <w:marLeft w:val="0"/>
          <w:marRight w:val="0"/>
          <w:marTop w:val="0"/>
          <w:marBottom w:val="0"/>
          <w:divBdr>
            <w:top w:val="none" w:sz="0" w:space="0" w:color="auto"/>
            <w:left w:val="none" w:sz="0" w:space="0" w:color="auto"/>
            <w:bottom w:val="none" w:sz="0" w:space="0" w:color="auto"/>
            <w:right w:val="none" w:sz="0" w:space="0" w:color="auto"/>
          </w:divBdr>
        </w:div>
        <w:div w:id="793644505">
          <w:marLeft w:val="0"/>
          <w:marRight w:val="0"/>
          <w:marTop w:val="0"/>
          <w:marBottom w:val="0"/>
          <w:divBdr>
            <w:top w:val="none" w:sz="0" w:space="0" w:color="auto"/>
            <w:left w:val="none" w:sz="0" w:space="0" w:color="auto"/>
            <w:bottom w:val="none" w:sz="0" w:space="0" w:color="auto"/>
            <w:right w:val="none" w:sz="0" w:space="0" w:color="auto"/>
          </w:divBdr>
        </w:div>
        <w:div w:id="821117645">
          <w:marLeft w:val="0"/>
          <w:marRight w:val="0"/>
          <w:marTop w:val="0"/>
          <w:marBottom w:val="0"/>
          <w:divBdr>
            <w:top w:val="none" w:sz="0" w:space="0" w:color="auto"/>
            <w:left w:val="none" w:sz="0" w:space="0" w:color="auto"/>
            <w:bottom w:val="none" w:sz="0" w:space="0" w:color="auto"/>
            <w:right w:val="none" w:sz="0" w:space="0" w:color="auto"/>
          </w:divBdr>
        </w:div>
        <w:div w:id="1157771012">
          <w:marLeft w:val="0"/>
          <w:marRight w:val="0"/>
          <w:marTop w:val="0"/>
          <w:marBottom w:val="0"/>
          <w:divBdr>
            <w:top w:val="none" w:sz="0" w:space="0" w:color="auto"/>
            <w:left w:val="none" w:sz="0" w:space="0" w:color="auto"/>
            <w:bottom w:val="none" w:sz="0" w:space="0" w:color="auto"/>
            <w:right w:val="none" w:sz="0" w:space="0" w:color="auto"/>
          </w:divBdr>
        </w:div>
        <w:div w:id="1241478210">
          <w:marLeft w:val="0"/>
          <w:marRight w:val="0"/>
          <w:marTop w:val="0"/>
          <w:marBottom w:val="0"/>
          <w:divBdr>
            <w:top w:val="none" w:sz="0" w:space="0" w:color="auto"/>
            <w:left w:val="none" w:sz="0" w:space="0" w:color="auto"/>
            <w:bottom w:val="none" w:sz="0" w:space="0" w:color="auto"/>
            <w:right w:val="none" w:sz="0" w:space="0" w:color="auto"/>
          </w:divBdr>
        </w:div>
        <w:div w:id="1244801997">
          <w:marLeft w:val="0"/>
          <w:marRight w:val="0"/>
          <w:marTop w:val="0"/>
          <w:marBottom w:val="0"/>
          <w:divBdr>
            <w:top w:val="none" w:sz="0" w:space="0" w:color="auto"/>
            <w:left w:val="none" w:sz="0" w:space="0" w:color="auto"/>
            <w:bottom w:val="none" w:sz="0" w:space="0" w:color="auto"/>
            <w:right w:val="none" w:sz="0" w:space="0" w:color="auto"/>
          </w:divBdr>
        </w:div>
        <w:div w:id="1925407485">
          <w:marLeft w:val="0"/>
          <w:marRight w:val="0"/>
          <w:marTop w:val="0"/>
          <w:marBottom w:val="0"/>
          <w:divBdr>
            <w:top w:val="none" w:sz="0" w:space="0" w:color="auto"/>
            <w:left w:val="none" w:sz="0" w:space="0" w:color="auto"/>
            <w:bottom w:val="none" w:sz="0" w:space="0" w:color="auto"/>
            <w:right w:val="none" w:sz="0" w:space="0" w:color="auto"/>
          </w:divBdr>
        </w:div>
      </w:divsChild>
    </w:div>
    <w:div w:id="1146892872">
      <w:bodyDiv w:val="1"/>
      <w:marLeft w:val="0"/>
      <w:marRight w:val="0"/>
      <w:marTop w:val="0"/>
      <w:marBottom w:val="0"/>
      <w:divBdr>
        <w:top w:val="none" w:sz="0" w:space="0" w:color="auto"/>
        <w:left w:val="none" w:sz="0" w:space="0" w:color="auto"/>
        <w:bottom w:val="none" w:sz="0" w:space="0" w:color="auto"/>
        <w:right w:val="none" w:sz="0" w:space="0" w:color="auto"/>
      </w:divBdr>
    </w:div>
    <w:div w:id="1164319664">
      <w:bodyDiv w:val="1"/>
      <w:marLeft w:val="0"/>
      <w:marRight w:val="0"/>
      <w:marTop w:val="0"/>
      <w:marBottom w:val="0"/>
      <w:divBdr>
        <w:top w:val="none" w:sz="0" w:space="0" w:color="auto"/>
        <w:left w:val="none" w:sz="0" w:space="0" w:color="auto"/>
        <w:bottom w:val="none" w:sz="0" w:space="0" w:color="auto"/>
        <w:right w:val="none" w:sz="0" w:space="0" w:color="auto"/>
      </w:divBdr>
      <w:divsChild>
        <w:div w:id="768620722">
          <w:marLeft w:val="0"/>
          <w:marRight w:val="0"/>
          <w:marTop w:val="0"/>
          <w:marBottom w:val="0"/>
          <w:divBdr>
            <w:top w:val="none" w:sz="0" w:space="0" w:color="auto"/>
            <w:left w:val="none" w:sz="0" w:space="0" w:color="auto"/>
            <w:bottom w:val="none" w:sz="0" w:space="0" w:color="auto"/>
            <w:right w:val="none" w:sz="0" w:space="0" w:color="auto"/>
          </w:divBdr>
          <w:divsChild>
            <w:div w:id="167061094">
              <w:marLeft w:val="0"/>
              <w:marRight w:val="0"/>
              <w:marTop w:val="0"/>
              <w:marBottom w:val="0"/>
              <w:divBdr>
                <w:top w:val="none" w:sz="0" w:space="0" w:color="auto"/>
                <w:left w:val="none" w:sz="0" w:space="0" w:color="auto"/>
                <w:bottom w:val="none" w:sz="0" w:space="0" w:color="auto"/>
                <w:right w:val="none" w:sz="0" w:space="0" w:color="auto"/>
              </w:divBdr>
            </w:div>
            <w:div w:id="406807550">
              <w:marLeft w:val="0"/>
              <w:marRight w:val="0"/>
              <w:marTop w:val="0"/>
              <w:marBottom w:val="0"/>
              <w:divBdr>
                <w:top w:val="none" w:sz="0" w:space="0" w:color="auto"/>
                <w:left w:val="none" w:sz="0" w:space="0" w:color="auto"/>
                <w:bottom w:val="none" w:sz="0" w:space="0" w:color="auto"/>
                <w:right w:val="none" w:sz="0" w:space="0" w:color="auto"/>
              </w:divBdr>
            </w:div>
            <w:div w:id="435563187">
              <w:marLeft w:val="0"/>
              <w:marRight w:val="0"/>
              <w:marTop w:val="0"/>
              <w:marBottom w:val="0"/>
              <w:divBdr>
                <w:top w:val="none" w:sz="0" w:space="0" w:color="auto"/>
                <w:left w:val="none" w:sz="0" w:space="0" w:color="auto"/>
                <w:bottom w:val="none" w:sz="0" w:space="0" w:color="auto"/>
                <w:right w:val="none" w:sz="0" w:space="0" w:color="auto"/>
              </w:divBdr>
            </w:div>
            <w:div w:id="1007824433">
              <w:marLeft w:val="0"/>
              <w:marRight w:val="0"/>
              <w:marTop w:val="0"/>
              <w:marBottom w:val="0"/>
              <w:divBdr>
                <w:top w:val="none" w:sz="0" w:space="0" w:color="auto"/>
                <w:left w:val="none" w:sz="0" w:space="0" w:color="auto"/>
                <w:bottom w:val="none" w:sz="0" w:space="0" w:color="auto"/>
                <w:right w:val="none" w:sz="0" w:space="0" w:color="auto"/>
              </w:divBdr>
            </w:div>
            <w:div w:id="1409885765">
              <w:marLeft w:val="0"/>
              <w:marRight w:val="0"/>
              <w:marTop w:val="0"/>
              <w:marBottom w:val="0"/>
              <w:divBdr>
                <w:top w:val="none" w:sz="0" w:space="0" w:color="auto"/>
                <w:left w:val="none" w:sz="0" w:space="0" w:color="auto"/>
                <w:bottom w:val="none" w:sz="0" w:space="0" w:color="auto"/>
                <w:right w:val="none" w:sz="0" w:space="0" w:color="auto"/>
              </w:divBdr>
            </w:div>
          </w:divsChild>
        </w:div>
        <w:div w:id="2029602022">
          <w:marLeft w:val="0"/>
          <w:marRight w:val="0"/>
          <w:marTop w:val="0"/>
          <w:marBottom w:val="0"/>
          <w:divBdr>
            <w:top w:val="none" w:sz="0" w:space="0" w:color="auto"/>
            <w:left w:val="none" w:sz="0" w:space="0" w:color="auto"/>
            <w:bottom w:val="none" w:sz="0" w:space="0" w:color="auto"/>
            <w:right w:val="none" w:sz="0" w:space="0" w:color="auto"/>
          </w:divBdr>
          <w:divsChild>
            <w:div w:id="83385243">
              <w:marLeft w:val="0"/>
              <w:marRight w:val="0"/>
              <w:marTop w:val="0"/>
              <w:marBottom w:val="0"/>
              <w:divBdr>
                <w:top w:val="none" w:sz="0" w:space="0" w:color="auto"/>
                <w:left w:val="none" w:sz="0" w:space="0" w:color="auto"/>
                <w:bottom w:val="none" w:sz="0" w:space="0" w:color="auto"/>
                <w:right w:val="none" w:sz="0" w:space="0" w:color="auto"/>
              </w:divBdr>
            </w:div>
            <w:div w:id="577861158">
              <w:marLeft w:val="0"/>
              <w:marRight w:val="0"/>
              <w:marTop w:val="0"/>
              <w:marBottom w:val="0"/>
              <w:divBdr>
                <w:top w:val="none" w:sz="0" w:space="0" w:color="auto"/>
                <w:left w:val="none" w:sz="0" w:space="0" w:color="auto"/>
                <w:bottom w:val="none" w:sz="0" w:space="0" w:color="auto"/>
                <w:right w:val="none" w:sz="0" w:space="0" w:color="auto"/>
              </w:divBdr>
            </w:div>
            <w:div w:id="977684835">
              <w:marLeft w:val="0"/>
              <w:marRight w:val="0"/>
              <w:marTop w:val="0"/>
              <w:marBottom w:val="0"/>
              <w:divBdr>
                <w:top w:val="none" w:sz="0" w:space="0" w:color="auto"/>
                <w:left w:val="none" w:sz="0" w:space="0" w:color="auto"/>
                <w:bottom w:val="none" w:sz="0" w:space="0" w:color="auto"/>
                <w:right w:val="none" w:sz="0" w:space="0" w:color="auto"/>
              </w:divBdr>
            </w:div>
            <w:div w:id="17859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0317">
      <w:bodyDiv w:val="1"/>
      <w:marLeft w:val="0"/>
      <w:marRight w:val="0"/>
      <w:marTop w:val="0"/>
      <w:marBottom w:val="0"/>
      <w:divBdr>
        <w:top w:val="none" w:sz="0" w:space="0" w:color="auto"/>
        <w:left w:val="none" w:sz="0" w:space="0" w:color="auto"/>
        <w:bottom w:val="none" w:sz="0" w:space="0" w:color="auto"/>
        <w:right w:val="none" w:sz="0" w:space="0" w:color="auto"/>
      </w:divBdr>
      <w:divsChild>
        <w:div w:id="35089144">
          <w:marLeft w:val="0"/>
          <w:marRight w:val="0"/>
          <w:marTop w:val="0"/>
          <w:marBottom w:val="0"/>
          <w:divBdr>
            <w:top w:val="none" w:sz="0" w:space="0" w:color="auto"/>
            <w:left w:val="none" w:sz="0" w:space="0" w:color="auto"/>
            <w:bottom w:val="none" w:sz="0" w:space="0" w:color="auto"/>
            <w:right w:val="none" w:sz="0" w:space="0" w:color="auto"/>
          </w:divBdr>
        </w:div>
        <w:div w:id="1116562509">
          <w:marLeft w:val="0"/>
          <w:marRight w:val="0"/>
          <w:marTop w:val="0"/>
          <w:marBottom w:val="0"/>
          <w:divBdr>
            <w:top w:val="none" w:sz="0" w:space="0" w:color="auto"/>
            <w:left w:val="none" w:sz="0" w:space="0" w:color="auto"/>
            <w:bottom w:val="none" w:sz="0" w:space="0" w:color="auto"/>
            <w:right w:val="none" w:sz="0" w:space="0" w:color="auto"/>
          </w:divBdr>
        </w:div>
        <w:div w:id="1340153368">
          <w:marLeft w:val="0"/>
          <w:marRight w:val="0"/>
          <w:marTop w:val="0"/>
          <w:marBottom w:val="0"/>
          <w:divBdr>
            <w:top w:val="none" w:sz="0" w:space="0" w:color="auto"/>
            <w:left w:val="none" w:sz="0" w:space="0" w:color="auto"/>
            <w:bottom w:val="none" w:sz="0" w:space="0" w:color="auto"/>
            <w:right w:val="none" w:sz="0" w:space="0" w:color="auto"/>
          </w:divBdr>
        </w:div>
        <w:div w:id="1540052419">
          <w:marLeft w:val="0"/>
          <w:marRight w:val="0"/>
          <w:marTop w:val="0"/>
          <w:marBottom w:val="0"/>
          <w:divBdr>
            <w:top w:val="none" w:sz="0" w:space="0" w:color="auto"/>
            <w:left w:val="none" w:sz="0" w:space="0" w:color="auto"/>
            <w:bottom w:val="none" w:sz="0" w:space="0" w:color="auto"/>
            <w:right w:val="none" w:sz="0" w:space="0" w:color="auto"/>
          </w:divBdr>
        </w:div>
        <w:div w:id="2017535579">
          <w:marLeft w:val="0"/>
          <w:marRight w:val="0"/>
          <w:marTop w:val="0"/>
          <w:marBottom w:val="0"/>
          <w:divBdr>
            <w:top w:val="none" w:sz="0" w:space="0" w:color="auto"/>
            <w:left w:val="none" w:sz="0" w:space="0" w:color="auto"/>
            <w:bottom w:val="none" w:sz="0" w:space="0" w:color="auto"/>
            <w:right w:val="none" w:sz="0" w:space="0" w:color="auto"/>
          </w:divBdr>
        </w:div>
        <w:div w:id="2118796025">
          <w:marLeft w:val="0"/>
          <w:marRight w:val="0"/>
          <w:marTop w:val="0"/>
          <w:marBottom w:val="0"/>
          <w:divBdr>
            <w:top w:val="none" w:sz="0" w:space="0" w:color="auto"/>
            <w:left w:val="none" w:sz="0" w:space="0" w:color="auto"/>
            <w:bottom w:val="none" w:sz="0" w:space="0" w:color="auto"/>
            <w:right w:val="none" w:sz="0" w:space="0" w:color="auto"/>
          </w:divBdr>
        </w:div>
        <w:div w:id="2122605630">
          <w:marLeft w:val="0"/>
          <w:marRight w:val="0"/>
          <w:marTop w:val="0"/>
          <w:marBottom w:val="0"/>
          <w:divBdr>
            <w:top w:val="none" w:sz="0" w:space="0" w:color="auto"/>
            <w:left w:val="none" w:sz="0" w:space="0" w:color="auto"/>
            <w:bottom w:val="none" w:sz="0" w:space="0" w:color="auto"/>
            <w:right w:val="none" w:sz="0" w:space="0" w:color="auto"/>
          </w:divBdr>
        </w:div>
      </w:divsChild>
    </w:div>
    <w:div w:id="1248466425">
      <w:bodyDiv w:val="1"/>
      <w:marLeft w:val="0"/>
      <w:marRight w:val="0"/>
      <w:marTop w:val="0"/>
      <w:marBottom w:val="0"/>
      <w:divBdr>
        <w:top w:val="none" w:sz="0" w:space="0" w:color="auto"/>
        <w:left w:val="none" w:sz="0" w:space="0" w:color="auto"/>
        <w:bottom w:val="none" w:sz="0" w:space="0" w:color="auto"/>
        <w:right w:val="none" w:sz="0" w:space="0" w:color="auto"/>
      </w:divBdr>
    </w:div>
    <w:div w:id="1362123793">
      <w:bodyDiv w:val="1"/>
      <w:marLeft w:val="0"/>
      <w:marRight w:val="0"/>
      <w:marTop w:val="0"/>
      <w:marBottom w:val="0"/>
      <w:divBdr>
        <w:top w:val="none" w:sz="0" w:space="0" w:color="auto"/>
        <w:left w:val="none" w:sz="0" w:space="0" w:color="auto"/>
        <w:bottom w:val="none" w:sz="0" w:space="0" w:color="auto"/>
        <w:right w:val="none" w:sz="0" w:space="0" w:color="auto"/>
      </w:divBdr>
    </w:div>
    <w:div w:id="1611938030">
      <w:bodyDiv w:val="1"/>
      <w:marLeft w:val="0"/>
      <w:marRight w:val="0"/>
      <w:marTop w:val="0"/>
      <w:marBottom w:val="0"/>
      <w:divBdr>
        <w:top w:val="none" w:sz="0" w:space="0" w:color="auto"/>
        <w:left w:val="none" w:sz="0" w:space="0" w:color="auto"/>
        <w:bottom w:val="none" w:sz="0" w:space="0" w:color="auto"/>
        <w:right w:val="none" w:sz="0" w:space="0" w:color="auto"/>
      </w:divBdr>
      <w:divsChild>
        <w:div w:id="211968039">
          <w:marLeft w:val="0"/>
          <w:marRight w:val="0"/>
          <w:marTop w:val="0"/>
          <w:marBottom w:val="0"/>
          <w:divBdr>
            <w:top w:val="none" w:sz="0" w:space="0" w:color="auto"/>
            <w:left w:val="none" w:sz="0" w:space="0" w:color="auto"/>
            <w:bottom w:val="none" w:sz="0" w:space="0" w:color="auto"/>
            <w:right w:val="none" w:sz="0" w:space="0" w:color="auto"/>
          </w:divBdr>
        </w:div>
        <w:div w:id="626622328">
          <w:marLeft w:val="0"/>
          <w:marRight w:val="0"/>
          <w:marTop w:val="0"/>
          <w:marBottom w:val="0"/>
          <w:divBdr>
            <w:top w:val="none" w:sz="0" w:space="0" w:color="auto"/>
            <w:left w:val="none" w:sz="0" w:space="0" w:color="auto"/>
            <w:bottom w:val="none" w:sz="0" w:space="0" w:color="auto"/>
            <w:right w:val="none" w:sz="0" w:space="0" w:color="auto"/>
          </w:divBdr>
        </w:div>
        <w:div w:id="717896805">
          <w:marLeft w:val="0"/>
          <w:marRight w:val="0"/>
          <w:marTop w:val="0"/>
          <w:marBottom w:val="0"/>
          <w:divBdr>
            <w:top w:val="none" w:sz="0" w:space="0" w:color="auto"/>
            <w:left w:val="none" w:sz="0" w:space="0" w:color="auto"/>
            <w:bottom w:val="none" w:sz="0" w:space="0" w:color="auto"/>
            <w:right w:val="none" w:sz="0" w:space="0" w:color="auto"/>
          </w:divBdr>
        </w:div>
        <w:div w:id="759788573">
          <w:marLeft w:val="0"/>
          <w:marRight w:val="0"/>
          <w:marTop w:val="0"/>
          <w:marBottom w:val="0"/>
          <w:divBdr>
            <w:top w:val="none" w:sz="0" w:space="0" w:color="auto"/>
            <w:left w:val="none" w:sz="0" w:space="0" w:color="auto"/>
            <w:bottom w:val="none" w:sz="0" w:space="0" w:color="auto"/>
            <w:right w:val="none" w:sz="0" w:space="0" w:color="auto"/>
          </w:divBdr>
        </w:div>
        <w:div w:id="1448625377">
          <w:marLeft w:val="0"/>
          <w:marRight w:val="0"/>
          <w:marTop w:val="0"/>
          <w:marBottom w:val="0"/>
          <w:divBdr>
            <w:top w:val="none" w:sz="0" w:space="0" w:color="auto"/>
            <w:left w:val="none" w:sz="0" w:space="0" w:color="auto"/>
            <w:bottom w:val="none" w:sz="0" w:space="0" w:color="auto"/>
            <w:right w:val="none" w:sz="0" w:space="0" w:color="auto"/>
          </w:divBdr>
        </w:div>
        <w:div w:id="1959025294">
          <w:marLeft w:val="0"/>
          <w:marRight w:val="0"/>
          <w:marTop w:val="0"/>
          <w:marBottom w:val="0"/>
          <w:divBdr>
            <w:top w:val="none" w:sz="0" w:space="0" w:color="auto"/>
            <w:left w:val="none" w:sz="0" w:space="0" w:color="auto"/>
            <w:bottom w:val="none" w:sz="0" w:space="0" w:color="auto"/>
            <w:right w:val="none" w:sz="0" w:space="0" w:color="auto"/>
          </w:divBdr>
        </w:div>
        <w:div w:id="2041084055">
          <w:marLeft w:val="0"/>
          <w:marRight w:val="0"/>
          <w:marTop w:val="0"/>
          <w:marBottom w:val="0"/>
          <w:divBdr>
            <w:top w:val="none" w:sz="0" w:space="0" w:color="auto"/>
            <w:left w:val="none" w:sz="0" w:space="0" w:color="auto"/>
            <w:bottom w:val="none" w:sz="0" w:space="0" w:color="auto"/>
            <w:right w:val="none" w:sz="0" w:space="0" w:color="auto"/>
          </w:divBdr>
        </w:div>
      </w:divsChild>
    </w:div>
    <w:div w:id="1647469085">
      <w:bodyDiv w:val="1"/>
      <w:marLeft w:val="0"/>
      <w:marRight w:val="0"/>
      <w:marTop w:val="0"/>
      <w:marBottom w:val="0"/>
      <w:divBdr>
        <w:top w:val="none" w:sz="0" w:space="0" w:color="auto"/>
        <w:left w:val="none" w:sz="0" w:space="0" w:color="auto"/>
        <w:bottom w:val="none" w:sz="0" w:space="0" w:color="auto"/>
        <w:right w:val="none" w:sz="0" w:space="0" w:color="auto"/>
      </w:divBdr>
    </w:div>
    <w:div w:id="1723168273">
      <w:bodyDiv w:val="1"/>
      <w:marLeft w:val="0"/>
      <w:marRight w:val="0"/>
      <w:marTop w:val="0"/>
      <w:marBottom w:val="0"/>
      <w:divBdr>
        <w:top w:val="none" w:sz="0" w:space="0" w:color="auto"/>
        <w:left w:val="none" w:sz="0" w:space="0" w:color="auto"/>
        <w:bottom w:val="none" w:sz="0" w:space="0" w:color="auto"/>
        <w:right w:val="none" w:sz="0" w:space="0" w:color="auto"/>
      </w:divBdr>
      <w:divsChild>
        <w:div w:id="78643924">
          <w:marLeft w:val="0"/>
          <w:marRight w:val="0"/>
          <w:marTop w:val="0"/>
          <w:marBottom w:val="0"/>
          <w:divBdr>
            <w:top w:val="none" w:sz="0" w:space="0" w:color="auto"/>
            <w:left w:val="none" w:sz="0" w:space="0" w:color="auto"/>
            <w:bottom w:val="none" w:sz="0" w:space="0" w:color="auto"/>
            <w:right w:val="none" w:sz="0" w:space="0" w:color="auto"/>
          </w:divBdr>
          <w:divsChild>
            <w:div w:id="870797958">
              <w:marLeft w:val="0"/>
              <w:marRight w:val="0"/>
              <w:marTop w:val="0"/>
              <w:marBottom w:val="0"/>
              <w:divBdr>
                <w:top w:val="none" w:sz="0" w:space="0" w:color="auto"/>
                <w:left w:val="none" w:sz="0" w:space="0" w:color="auto"/>
                <w:bottom w:val="none" w:sz="0" w:space="0" w:color="auto"/>
                <w:right w:val="none" w:sz="0" w:space="0" w:color="auto"/>
              </w:divBdr>
            </w:div>
          </w:divsChild>
        </w:div>
        <w:div w:id="112948715">
          <w:marLeft w:val="0"/>
          <w:marRight w:val="0"/>
          <w:marTop w:val="0"/>
          <w:marBottom w:val="0"/>
          <w:divBdr>
            <w:top w:val="none" w:sz="0" w:space="0" w:color="auto"/>
            <w:left w:val="none" w:sz="0" w:space="0" w:color="auto"/>
            <w:bottom w:val="none" w:sz="0" w:space="0" w:color="auto"/>
            <w:right w:val="none" w:sz="0" w:space="0" w:color="auto"/>
          </w:divBdr>
          <w:divsChild>
            <w:div w:id="1305429107">
              <w:marLeft w:val="0"/>
              <w:marRight w:val="0"/>
              <w:marTop w:val="0"/>
              <w:marBottom w:val="0"/>
              <w:divBdr>
                <w:top w:val="none" w:sz="0" w:space="0" w:color="auto"/>
                <w:left w:val="none" w:sz="0" w:space="0" w:color="auto"/>
                <w:bottom w:val="none" w:sz="0" w:space="0" w:color="auto"/>
                <w:right w:val="none" w:sz="0" w:space="0" w:color="auto"/>
              </w:divBdr>
            </w:div>
          </w:divsChild>
        </w:div>
        <w:div w:id="133985657">
          <w:marLeft w:val="0"/>
          <w:marRight w:val="0"/>
          <w:marTop w:val="0"/>
          <w:marBottom w:val="0"/>
          <w:divBdr>
            <w:top w:val="none" w:sz="0" w:space="0" w:color="auto"/>
            <w:left w:val="none" w:sz="0" w:space="0" w:color="auto"/>
            <w:bottom w:val="none" w:sz="0" w:space="0" w:color="auto"/>
            <w:right w:val="none" w:sz="0" w:space="0" w:color="auto"/>
          </w:divBdr>
          <w:divsChild>
            <w:div w:id="907763809">
              <w:marLeft w:val="0"/>
              <w:marRight w:val="0"/>
              <w:marTop w:val="0"/>
              <w:marBottom w:val="0"/>
              <w:divBdr>
                <w:top w:val="none" w:sz="0" w:space="0" w:color="auto"/>
                <w:left w:val="none" w:sz="0" w:space="0" w:color="auto"/>
                <w:bottom w:val="none" w:sz="0" w:space="0" w:color="auto"/>
                <w:right w:val="none" w:sz="0" w:space="0" w:color="auto"/>
              </w:divBdr>
            </w:div>
          </w:divsChild>
        </w:div>
        <w:div w:id="282737339">
          <w:marLeft w:val="0"/>
          <w:marRight w:val="0"/>
          <w:marTop w:val="0"/>
          <w:marBottom w:val="0"/>
          <w:divBdr>
            <w:top w:val="none" w:sz="0" w:space="0" w:color="auto"/>
            <w:left w:val="none" w:sz="0" w:space="0" w:color="auto"/>
            <w:bottom w:val="none" w:sz="0" w:space="0" w:color="auto"/>
            <w:right w:val="none" w:sz="0" w:space="0" w:color="auto"/>
          </w:divBdr>
          <w:divsChild>
            <w:div w:id="1778135801">
              <w:marLeft w:val="0"/>
              <w:marRight w:val="0"/>
              <w:marTop w:val="0"/>
              <w:marBottom w:val="0"/>
              <w:divBdr>
                <w:top w:val="none" w:sz="0" w:space="0" w:color="auto"/>
                <w:left w:val="none" w:sz="0" w:space="0" w:color="auto"/>
                <w:bottom w:val="none" w:sz="0" w:space="0" w:color="auto"/>
                <w:right w:val="none" w:sz="0" w:space="0" w:color="auto"/>
              </w:divBdr>
            </w:div>
          </w:divsChild>
        </w:div>
        <w:div w:id="392503469">
          <w:marLeft w:val="0"/>
          <w:marRight w:val="0"/>
          <w:marTop w:val="0"/>
          <w:marBottom w:val="0"/>
          <w:divBdr>
            <w:top w:val="none" w:sz="0" w:space="0" w:color="auto"/>
            <w:left w:val="none" w:sz="0" w:space="0" w:color="auto"/>
            <w:bottom w:val="none" w:sz="0" w:space="0" w:color="auto"/>
            <w:right w:val="none" w:sz="0" w:space="0" w:color="auto"/>
          </w:divBdr>
          <w:divsChild>
            <w:div w:id="971327112">
              <w:marLeft w:val="0"/>
              <w:marRight w:val="0"/>
              <w:marTop w:val="0"/>
              <w:marBottom w:val="0"/>
              <w:divBdr>
                <w:top w:val="none" w:sz="0" w:space="0" w:color="auto"/>
                <w:left w:val="none" w:sz="0" w:space="0" w:color="auto"/>
                <w:bottom w:val="none" w:sz="0" w:space="0" w:color="auto"/>
                <w:right w:val="none" w:sz="0" w:space="0" w:color="auto"/>
              </w:divBdr>
            </w:div>
            <w:div w:id="1188519457">
              <w:marLeft w:val="0"/>
              <w:marRight w:val="0"/>
              <w:marTop w:val="0"/>
              <w:marBottom w:val="0"/>
              <w:divBdr>
                <w:top w:val="none" w:sz="0" w:space="0" w:color="auto"/>
                <w:left w:val="none" w:sz="0" w:space="0" w:color="auto"/>
                <w:bottom w:val="none" w:sz="0" w:space="0" w:color="auto"/>
                <w:right w:val="none" w:sz="0" w:space="0" w:color="auto"/>
              </w:divBdr>
            </w:div>
            <w:div w:id="1987666384">
              <w:marLeft w:val="0"/>
              <w:marRight w:val="0"/>
              <w:marTop w:val="0"/>
              <w:marBottom w:val="0"/>
              <w:divBdr>
                <w:top w:val="none" w:sz="0" w:space="0" w:color="auto"/>
                <w:left w:val="none" w:sz="0" w:space="0" w:color="auto"/>
                <w:bottom w:val="none" w:sz="0" w:space="0" w:color="auto"/>
                <w:right w:val="none" w:sz="0" w:space="0" w:color="auto"/>
              </w:divBdr>
            </w:div>
          </w:divsChild>
        </w:div>
        <w:div w:id="428739156">
          <w:marLeft w:val="0"/>
          <w:marRight w:val="0"/>
          <w:marTop w:val="0"/>
          <w:marBottom w:val="0"/>
          <w:divBdr>
            <w:top w:val="none" w:sz="0" w:space="0" w:color="auto"/>
            <w:left w:val="none" w:sz="0" w:space="0" w:color="auto"/>
            <w:bottom w:val="none" w:sz="0" w:space="0" w:color="auto"/>
            <w:right w:val="none" w:sz="0" w:space="0" w:color="auto"/>
          </w:divBdr>
          <w:divsChild>
            <w:div w:id="2136479896">
              <w:marLeft w:val="0"/>
              <w:marRight w:val="0"/>
              <w:marTop w:val="0"/>
              <w:marBottom w:val="0"/>
              <w:divBdr>
                <w:top w:val="none" w:sz="0" w:space="0" w:color="auto"/>
                <w:left w:val="none" w:sz="0" w:space="0" w:color="auto"/>
                <w:bottom w:val="none" w:sz="0" w:space="0" w:color="auto"/>
                <w:right w:val="none" w:sz="0" w:space="0" w:color="auto"/>
              </w:divBdr>
            </w:div>
          </w:divsChild>
        </w:div>
        <w:div w:id="473332404">
          <w:marLeft w:val="0"/>
          <w:marRight w:val="0"/>
          <w:marTop w:val="0"/>
          <w:marBottom w:val="0"/>
          <w:divBdr>
            <w:top w:val="none" w:sz="0" w:space="0" w:color="auto"/>
            <w:left w:val="none" w:sz="0" w:space="0" w:color="auto"/>
            <w:bottom w:val="none" w:sz="0" w:space="0" w:color="auto"/>
            <w:right w:val="none" w:sz="0" w:space="0" w:color="auto"/>
          </w:divBdr>
          <w:divsChild>
            <w:div w:id="1435130620">
              <w:marLeft w:val="0"/>
              <w:marRight w:val="0"/>
              <w:marTop w:val="0"/>
              <w:marBottom w:val="0"/>
              <w:divBdr>
                <w:top w:val="none" w:sz="0" w:space="0" w:color="auto"/>
                <w:left w:val="none" w:sz="0" w:space="0" w:color="auto"/>
                <w:bottom w:val="none" w:sz="0" w:space="0" w:color="auto"/>
                <w:right w:val="none" w:sz="0" w:space="0" w:color="auto"/>
              </w:divBdr>
            </w:div>
          </w:divsChild>
        </w:div>
        <w:div w:id="626786718">
          <w:marLeft w:val="0"/>
          <w:marRight w:val="0"/>
          <w:marTop w:val="0"/>
          <w:marBottom w:val="0"/>
          <w:divBdr>
            <w:top w:val="none" w:sz="0" w:space="0" w:color="auto"/>
            <w:left w:val="none" w:sz="0" w:space="0" w:color="auto"/>
            <w:bottom w:val="none" w:sz="0" w:space="0" w:color="auto"/>
            <w:right w:val="none" w:sz="0" w:space="0" w:color="auto"/>
          </w:divBdr>
          <w:divsChild>
            <w:div w:id="664212542">
              <w:marLeft w:val="0"/>
              <w:marRight w:val="0"/>
              <w:marTop w:val="0"/>
              <w:marBottom w:val="0"/>
              <w:divBdr>
                <w:top w:val="none" w:sz="0" w:space="0" w:color="auto"/>
                <w:left w:val="none" w:sz="0" w:space="0" w:color="auto"/>
                <w:bottom w:val="none" w:sz="0" w:space="0" w:color="auto"/>
                <w:right w:val="none" w:sz="0" w:space="0" w:color="auto"/>
              </w:divBdr>
            </w:div>
          </w:divsChild>
        </w:div>
        <w:div w:id="687223223">
          <w:marLeft w:val="0"/>
          <w:marRight w:val="0"/>
          <w:marTop w:val="0"/>
          <w:marBottom w:val="0"/>
          <w:divBdr>
            <w:top w:val="none" w:sz="0" w:space="0" w:color="auto"/>
            <w:left w:val="none" w:sz="0" w:space="0" w:color="auto"/>
            <w:bottom w:val="none" w:sz="0" w:space="0" w:color="auto"/>
            <w:right w:val="none" w:sz="0" w:space="0" w:color="auto"/>
          </w:divBdr>
          <w:divsChild>
            <w:div w:id="844319764">
              <w:marLeft w:val="0"/>
              <w:marRight w:val="0"/>
              <w:marTop w:val="0"/>
              <w:marBottom w:val="0"/>
              <w:divBdr>
                <w:top w:val="none" w:sz="0" w:space="0" w:color="auto"/>
                <w:left w:val="none" w:sz="0" w:space="0" w:color="auto"/>
                <w:bottom w:val="none" w:sz="0" w:space="0" w:color="auto"/>
                <w:right w:val="none" w:sz="0" w:space="0" w:color="auto"/>
              </w:divBdr>
            </w:div>
          </w:divsChild>
        </w:div>
        <w:div w:id="943226509">
          <w:marLeft w:val="0"/>
          <w:marRight w:val="0"/>
          <w:marTop w:val="0"/>
          <w:marBottom w:val="0"/>
          <w:divBdr>
            <w:top w:val="none" w:sz="0" w:space="0" w:color="auto"/>
            <w:left w:val="none" w:sz="0" w:space="0" w:color="auto"/>
            <w:bottom w:val="none" w:sz="0" w:space="0" w:color="auto"/>
            <w:right w:val="none" w:sz="0" w:space="0" w:color="auto"/>
          </w:divBdr>
          <w:divsChild>
            <w:div w:id="1565603952">
              <w:marLeft w:val="0"/>
              <w:marRight w:val="0"/>
              <w:marTop w:val="0"/>
              <w:marBottom w:val="0"/>
              <w:divBdr>
                <w:top w:val="none" w:sz="0" w:space="0" w:color="auto"/>
                <w:left w:val="none" w:sz="0" w:space="0" w:color="auto"/>
                <w:bottom w:val="none" w:sz="0" w:space="0" w:color="auto"/>
                <w:right w:val="none" w:sz="0" w:space="0" w:color="auto"/>
              </w:divBdr>
            </w:div>
          </w:divsChild>
        </w:div>
        <w:div w:id="949317865">
          <w:marLeft w:val="0"/>
          <w:marRight w:val="0"/>
          <w:marTop w:val="0"/>
          <w:marBottom w:val="0"/>
          <w:divBdr>
            <w:top w:val="none" w:sz="0" w:space="0" w:color="auto"/>
            <w:left w:val="none" w:sz="0" w:space="0" w:color="auto"/>
            <w:bottom w:val="none" w:sz="0" w:space="0" w:color="auto"/>
            <w:right w:val="none" w:sz="0" w:space="0" w:color="auto"/>
          </w:divBdr>
          <w:divsChild>
            <w:div w:id="532227713">
              <w:marLeft w:val="0"/>
              <w:marRight w:val="0"/>
              <w:marTop w:val="0"/>
              <w:marBottom w:val="0"/>
              <w:divBdr>
                <w:top w:val="none" w:sz="0" w:space="0" w:color="auto"/>
                <w:left w:val="none" w:sz="0" w:space="0" w:color="auto"/>
                <w:bottom w:val="none" w:sz="0" w:space="0" w:color="auto"/>
                <w:right w:val="none" w:sz="0" w:space="0" w:color="auto"/>
              </w:divBdr>
            </w:div>
          </w:divsChild>
        </w:div>
        <w:div w:id="1464495637">
          <w:marLeft w:val="0"/>
          <w:marRight w:val="0"/>
          <w:marTop w:val="0"/>
          <w:marBottom w:val="0"/>
          <w:divBdr>
            <w:top w:val="none" w:sz="0" w:space="0" w:color="auto"/>
            <w:left w:val="none" w:sz="0" w:space="0" w:color="auto"/>
            <w:bottom w:val="none" w:sz="0" w:space="0" w:color="auto"/>
            <w:right w:val="none" w:sz="0" w:space="0" w:color="auto"/>
          </w:divBdr>
          <w:divsChild>
            <w:div w:id="1590970232">
              <w:marLeft w:val="0"/>
              <w:marRight w:val="0"/>
              <w:marTop w:val="0"/>
              <w:marBottom w:val="0"/>
              <w:divBdr>
                <w:top w:val="none" w:sz="0" w:space="0" w:color="auto"/>
                <w:left w:val="none" w:sz="0" w:space="0" w:color="auto"/>
                <w:bottom w:val="none" w:sz="0" w:space="0" w:color="auto"/>
                <w:right w:val="none" w:sz="0" w:space="0" w:color="auto"/>
              </w:divBdr>
            </w:div>
          </w:divsChild>
        </w:div>
        <w:div w:id="1569339923">
          <w:marLeft w:val="0"/>
          <w:marRight w:val="0"/>
          <w:marTop w:val="0"/>
          <w:marBottom w:val="0"/>
          <w:divBdr>
            <w:top w:val="none" w:sz="0" w:space="0" w:color="auto"/>
            <w:left w:val="none" w:sz="0" w:space="0" w:color="auto"/>
            <w:bottom w:val="none" w:sz="0" w:space="0" w:color="auto"/>
            <w:right w:val="none" w:sz="0" w:space="0" w:color="auto"/>
          </w:divBdr>
          <w:divsChild>
            <w:div w:id="511921059">
              <w:marLeft w:val="0"/>
              <w:marRight w:val="0"/>
              <w:marTop w:val="0"/>
              <w:marBottom w:val="0"/>
              <w:divBdr>
                <w:top w:val="none" w:sz="0" w:space="0" w:color="auto"/>
                <w:left w:val="none" w:sz="0" w:space="0" w:color="auto"/>
                <w:bottom w:val="none" w:sz="0" w:space="0" w:color="auto"/>
                <w:right w:val="none" w:sz="0" w:space="0" w:color="auto"/>
              </w:divBdr>
            </w:div>
          </w:divsChild>
        </w:div>
        <w:div w:id="1577086477">
          <w:marLeft w:val="0"/>
          <w:marRight w:val="0"/>
          <w:marTop w:val="0"/>
          <w:marBottom w:val="0"/>
          <w:divBdr>
            <w:top w:val="none" w:sz="0" w:space="0" w:color="auto"/>
            <w:left w:val="none" w:sz="0" w:space="0" w:color="auto"/>
            <w:bottom w:val="none" w:sz="0" w:space="0" w:color="auto"/>
            <w:right w:val="none" w:sz="0" w:space="0" w:color="auto"/>
          </w:divBdr>
          <w:divsChild>
            <w:div w:id="1163277642">
              <w:marLeft w:val="0"/>
              <w:marRight w:val="0"/>
              <w:marTop w:val="0"/>
              <w:marBottom w:val="0"/>
              <w:divBdr>
                <w:top w:val="none" w:sz="0" w:space="0" w:color="auto"/>
                <w:left w:val="none" w:sz="0" w:space="0" w:color="auto"/>
                <w:bottom w:val="none" w:sz="0" w:space="0" w:color="auto"/>
                <w:right w:val="none" w:sz="0" w:space="0" w:color="auto"/>
              </w:divBdr>
            </w:div>
          </w:divsChild>
        </w:div>
        <w:div w:id="1787387893">
          <w:marLeft w:val="0"/>
          <w:marRight w:val="0"/>
          <w:marTop w:val="0"/>
          <w:marBottom w:val="0"/>
          <w:divBdr>
            <w:top w:val="none" w:sz="0" w:space="0" w:color="auto"/>
            <w:left w:val="none" w:sz="0" w:space="0" w:color="auto"/>
            <w:bottom w:val="none" w:sz="0" w:space="0" w:color="auto"/>
            <w:right w:val="none" w:sz="0" w:space="0" w:color="auto"/>
          </w:divBdr>
          <w:divsChild>
            <w:div w:id="1969235219">
              <w:marLeft w:val="0"/>
              <w:marRight w:val="0"/>
              <w:marTop w:val="0"/>
              <w:marBottom w:val="0"/>
              <w:divBdr>
                <w:top w:val="none" w:sz="0" w:space="0" w:color="auto"/>
                <w:left w:val="none" w:sz="0" w:space="0" w:color="auto"/>
                <w:bottom w:val="none" w:sz="0" w:space="0" w:color="auto"/>
                <w:right w:val="none" w:sz="0" w:space="0" w:color="auto"/>
              </w:divBdr>
            </w:div>
          </w:divsChild>
        </w:div>
        <w:div w:id="1833838006">
          <w:marLeft w:val="0"/>
          <w:marRight w:val="0"/>
          <w:marTop w:val="0"/>
          <w:marBottom w:val="0"/>
          <w:divBdr>
            <w:top w:val="none" w:sz="0" w:space="0" w:color="auto"/>
            <w:left w:val="none" w:sz="0" w:space="0" w:color="auto"/>
            <w:bottom w:val="none" w:sz="0" w:space="0" w:color="auto"/>
            <w:right w:val="none" w:sz="0" w:space="0" w:color="auto"/>
          </w:divBdr>
          <w:divsChild>
            <w:div w:id="1162425887">
              <w:marLeft w:val="0"/>
              <w:marRight w:val="0"/>
              <w:marTop w:val="0"/>
              <w:marBottom w:val="0"/>
              <w:divBdr>
                <w:top w:val="none" w:sz="0" w:space="0" w:color="auto"/>
                <w:left w:val="none" w:sz="0" w:space="0" w:color="auto"/>
                <w:bottom w:val="none" w:sz="0" w:space="0" w:color="auto"/>
                <w:right w:val="none" w:sz="0" w:space="0" w:color="auto"/>
              </w:divBdr>
            </w:div>
          </w:divsChild>
        </w:div>
        <w:div w:id="2059166299">
          <w:marLeft w:val="0"/>
          <w:marRight w:val="0"/>
          <w:marTop w:val="0"/>
          <w:marBottom w:val="0"/>
          <w:divBdr>
            <w:top w:val="none" w:sz="0" w:space="0" w:color="auto"/>
            <w:left w:val="none" w:sz="0" w:space="0" w:color="auto"/>
            <w:bottom w:val="none" w:sz="0" w:space="0" w:color="auto"/>
            <w:right w:val="none" w:sz="0" w:space="0" w:color="auto"/>
          </w:divBdr>
          <w:divsChild>
            <w:div w:id="1223758686">
              <w:marLeft w:val="0"/>
              <w:marRight w:val="0"/>
              <w:marTop w:val="0"/>
              <w:marBottom w:val="0"/>
              <w:divBdr>
                <w:top w:val="none" w:sz="0" w:space="0" w:color="auto"/>
                <w:left w:val="none" w:sz="0" w:space="0" w:color="auto"/>
                <w:bottom w:val="none" w:sz="0" w:space="0" w:color="auto"/>
                <w:right w:val="none" w:sz="0" w:space="0" w:color="auto"/>
              </w:divBdr>
            </w:div>
          </w:divsChild>
        </w:div>
        <w:div w:id="2090811131">
          <w:marLeft w:val="0"/>
          <w:marRight w:val="0"/>
          <w:marTop w:val="0"/>
          <w:marBottom w:val="0"/>
          <w:divBdr>
            <w:top w:val="none" w:sz="0" w:space="0" w:color="auto"/>
            <w:left w:val="none" w:sz="0" w:space="0" w:color="auto"/>
            <w:bottom w:val="none" w:sz="0" w:space="0" w:color="auto"/>
            <w:right w:val="none" w:sz="0" w:space="0" w:color="auto"/>
          </w:divBdr>
          <w:divsChild>
            <w:div w:id="550699610">
              <w:marLeft w:val="0"/>
              <w:marRight w:val="0"/>
              <w:marTop w:val="0"/>
              <w:marBottom w:val="0"/>
              <w:divBdr>
                <w:top w:val="none" w:sz="0" w:space="0" w:color="auto"/>
                <w:left w:val="none" w:sz="0" w:space="0" w:color="auto"/>
                <w:bottom w:val="none" w:sz="0" w:space="0" w:color="auto"/>
                <w:right w:val="none" w:sz="0" w:space="0" w:color="auto"/>
              </w:divBdr>
            </w:div>
            <w:div w:id="807744238">
              <w:marLeft w:val="0"/>
              <w:marRight w:val="0"/>
              <w:marTop w:val="0"/>
              <w:marBottom w:val="0"/>
              <w:divBdr>
                <w:top w:val="none" w:sz="0" w:space="0" w:color="auto"/>
                <w:left w:val="none" w:sz="0" w:space="0" w:color="auto"/>
                <w:bottom w:val="none" w:sz="0" w:space="0" w:color="auto"/>
                <w:right w:val="none" w:sz="0" w:space="0" w:color="auto"/>
              </w:divBdr>
            </w:div>
            <w:div w:id="92846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4481">
      <w:bodyDiv w:val="1"/>
      <w:marLeft w:val="0"/>
      <w:marRight w:val="0"/>
      <w:marTop w:val="0"/>
      <w:marBottom w:val="0"/>
      <w:divBdr>
        <w:top w:val="none" w:sz="0" w:space="0" w:color="auto"/>
        <w:left w:val="none" w:sz="0" w:space="0" w:color="auto"/>
        <w:bottom w:val="none" w:sz="0" w:space="0" w:color="auto"/>
        <w:right w:val="none" w:sz="0" w:space="0" w:color="auto"/>
      </w:divBdr>
    </w:div>
    <w:div w:id="1957716860">
      <w:bodyDiv w:val="1"/>
      <w:marLeft w:val="0"/>
      <w:marRight w:val="0"/>
      <w:marTop w:val="0"/>
      <w:marBottom w:val="0"/>
      <w:divBdr>
        <w:top w:val="none" w:sz="0" w:space="0" w:color="auto"/>
        <w:left w:val="none" w:sz="0" w:space="0" w:color="auto"/>
        <w:bottom w:val="none" w:sz="0" w:space="0" w:color="auto"/>
        <w:right w:val="none" w:sz="0" w:space="0" w:color="auto"/>
      </w:divBdr>
    </w:div>
    <w:div w:id="2126272828">
      <w:bodyDiv w:val="1"/>
      <w:marLeft w:val="0"/>
      <w:marRight w:val="0"/>
      <w:marTop w:val="0"/>
      <w:marBottom w:val="0"/>
      <w:divBdr>
        <w:top w:val="none" w:sz="0" w:space="0" w:color="auto"/>
        <w:left w:val="none" w:sz="0" w:space="0" w:color="auto"/>
        <w:bottom w:val="none" w:sz="0" w:space="0" w:color="auto"/>
        <w:right w:val="none" w:sz="0" w:space="0" w:color="auto"/>
      </w:divBdr>
    </w:div>
    <w:div w:id="213721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anticipation-hub.org/" TargetMode="External" Id="rId13" /><Relationship Type="http://schemas.openxmlformats.org/officeDocument/2006/relationships/header" Target="header1.xml" Id="rId18" /><Relationship Type="http://schemas.microsoft.com/office/2020/10/relationships/intelligence" Target="intelligence2.xml" Id="rId26"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microsoft.com/office/2018/08/relationships/commentsExtensible" Target="commentsExtensible.xml" Id="rId17" /><Relationship Type="http://schemas.microsoft.com/office/2019/05/relationships/documenttasks" Target="documenttasks/documenttasks1.xml" Id="rId25" /><Relationship Type="http://schemas.openxmlformats.org/officeDocument/2006/relationships/customXml" Target="../customXml/item2.xml" Id="rId2" /><Relationship Type="http://schemas.microsoft.com/office/2016/09/relationships/commentsIds" Target="commentsIds.xm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theme" Target="theme/theme1.xml" Id="rId24" /><Relationship Type="http://schemas.openxmlformats.org/officeDocument/2006/relationships/numbering" Target="numbering.xml" Id="rId5" /><Relationship Type="http://schemas.microsoft.com/office/2011/relationships/commentsExtended" Target="commentsExtended.xml" Id="rId15" /><Relationship Type="http://schemas.microsoft.com/office/2011/relationships/people" Target="peop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mments" Target="comments.xml" Id="rId14" /><Relationship Type="http://schemas.openxmlformats.org/officeDocument/2006/relationships/fontTable" Target="fontTable.xml" Id="rId22" /><Relationship Type="http://schemas.openxmlformats.org/officeDocument/2006/relationships/hyperlink" Target="mailto:Team64-support@drk.de" TargetMode="External" Id="R24772317204446f2" /><Relationship Type="http://schemas.openxmlformats.org/officeDocument/2006/relationships/hyperlink" Target="mailto:Team64-support@drk.de" TargetMode="External" Id="Re4bd46fec15c422e"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255B139-B36A-4228-9AA0-B49E11EC63C1}">
    <t:Anchor>
      <t:Comment id="707901527"/>
    </t:Anchor>
    <t:History>
      <t:Event id="{10407F84-2B99-4646-B990-8B740E48BF37}" time="2025-05-22T20:28:07.409Z">
        <t:Attribution userId="S::a.gilotta@drk.de::c8a84fe7-d8ea-4465-919c-bec606f78469" userProvider="AD" userName="Alessandra Gilotta"/>
        <t:Anchor>
          <t:Comment id="707901527"/>
        </t:Anchor>
        <t:Create/>
      </t:Event>
      <t:Event id="{290FA0F3-6AA7-450F-A46D-E89F18FE9ED1}" time="2025-05-22T20:28:07.409Z">
        <t:Attribution userId="S::a.gilotta@drk.de::c8a84fe7-d8ea-4465-919c-bec606f78469" userProvider="AD" userName="Alessandra Gilotta"/>
        <t:Anchor>
          <t:Comment id="707901527"/>
        </t:Anchor>
        <t:Assign userId="S::J.Muehlhauser@drk.de::cee8a81d-e2ef-43b2-91c7-4ac11ca083bc" userProvider="AD" userName="Julia Mühlhauser"/>
      </t:Event>
      <t:Event id="{7818A145-3D62-4867-98C9-D89C49952FF0}" time="2025-05-22T20:28:07.409Z">
        <t:Attribution userId="S::a.gilotta@drk.de::c8a84fe7-d8ea-4465-919c-bec606f78469" userProvider="AD" userName="Alessandra Gilotta"/>
        <t:Anchor>
          <t:Comment id="707901527"/>
        </t:Anchor>
        <t:SetTitle title="@Julia Mühlhauser can you please check with procurement if the contractor can implement the “build” stage or at least oversee the agency build stage? I would strongly recommend to include the “build”"/>
      </t:Event>
      <t:Event id="{9EC61702-B02C-4138-A46E-CBE1DF9B28B9}" time="2025-05-22T20:44:22.072Z">
        <t:Attribution userId="S::a.gilotta@drk.de::c8a84fe7-d8ea-4465-919c-bec606f78469" userProvider="AD" userName="Alessandra Gilotta"/>
        <t:Progress percentComplete="100"/>
      </t:Event>
    </t:History>
  </t:Task>
  <t:Task id="{EA596BA5-04CA-4415-8530-9CB34FDE4A17}">
    <t:Anchor>
      <t:Comment id="1919038750"/>
    </t:Anchor>
    <t:History>
      <t:Event id="{63F4CC45-A201-4177-89FE-8ABEDACAA11A}" time="2025-05-22T20:38:32.308Z">
        <t:Attribution userId="S::a.gilotta@drk.de::c8a84fe7-d8ea-4465-919c-bec606f78469" userProvider="AD" userName="Alessandra Gilotta"/>
        <t:Anchor>
          <t:Comment id="1174987365"/>
        </t:Anchor>
        <t:Create/>
      </t:Event>
      <t:Event id="{D4FF2441-B096-4B2D-8537-47B54A56E175}" time="2025-05-22T20:38:32.308Z">
        <t:Attribution userId="S::a.gilotta@drk.de::c8a84fe7-d8ea-4465-919c-bec606f78469" userProvider="AD" userName="Alessandra Gilotta"/>
        <t:Anchor>
          <t:Comment id="1174987365"/>
        </t:Anchor>
        <t:Assign userId="S::J.Muehlhauser@drk.de::cee8a81d-e2ef-43b2-91c7-4ac11ca083bc" userProvider="AD" userName="Julia Mühlhauser"/>
      </t:Event>
      <t:Event id="{EADB10A4-163E-40E0-95B1-EA5E83FBF010}" time="2025-05-22T20:38:32.308Z">
        <t:Attribution userId="S::a.gilotta@drk.de::c8a84fe7-d8ea-4465-919c-bec606f78469" userProvider="AD" userName="Alessandra Gilotta"/>
        <t:Anchor>
          <t:Comment id="1174987365"/>
        </t:Anchor>
        <t:SetTitle title="@Julia Mühlhauser what are you thinking? Can you please give an example"/>
      </t:Event>
    </t:History>
  </t:Task>
  <t:Task id="{D316FECF-03C0-4291-AAD2-406A3E5B9933}">
    <t:Anchor>
      <t:Comment id="113079980"/>
    </t:Anchor>
    <t:History>
      <t:Event id="{3783FE8F-6972-48D7-A2D8-443F0B326850}" time="2025-05-22T20:39:58.026Z">
        <t:Attribution userId="S::a.gilotta@drk.de::c8a84fe7-d8ea-4465-919c-bec606f78469" userProvider="AD" userName="Alessandra Gilotta"/>
        <t:Anchor>
          <t:Comment id="877688685"/>
        </t:Anchor>
        <t:Create/>
      </t:Event>
      <t:Event id="{97605B6A-EF2D-4B7C-AC4B-BFF8DD1E85CD}" time="2025-05-22T20:39:58.026Z">
        <t:Attribution userId="S::a.gilotta@drk.de::c8a84fe7-d8ea-4465-919c-bec606f78469" userProvider="AD" userName="Alessandra Gilotta"/>
        <t:Anchor>
          <t:Comment id="877688685"/>
        </t:Anchor>
        <t:Assign userId="S::M.Horata@drk.de::6f57c5fc-aaa2-42b5-b6e5-813c3389d813" userProvider="AD" userName="Marius Horata"/>
      </t:Event>
      <t:Event id="{6ECAD232-4F80-4C3F-9459-F9E63101A846}" time="2025-05-22T20:39:58.026Z">
        <t:Attribution userId="S::a.gilotta@drk.de::c8a84fe7-d8ea-4465-919c-bec606f78469" userProvider="AD" userName="Alessandra Gilotta"/>
        <t:Anchor>
          <t:Comment id="877688685"/>
        </t:Anchor>
        <t:SetTitle title="@Marius Horata I prefer to keep any technical changes as necessary"/>
      </t:Event>
      <t:Event id="{FB0DAE9C-1713-4808-BA32-E83E9CFEA7D9}" time="2025-05-26T12:12:17.473Z">
        <t:Attribution userId="S::j.muehlhauser@drk.de::cee8a81d-e2ef-43b2-91c7-4ac11ca083bc" userProvider="AD" userName="Julia Mühlhause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5d51b78-80f6-4392-a00d-cf4b99659191">
      <UserInfo>
        <DisplayName>Alexandra Rüth</DisplayName>
        <AccountId>49</AccountId>
        <AccountType/>
      </UserInfo>
    </SharedWithUsers>
    <lcf76f155ced4ddcb4097134ff3c332f xmlns="407ee79b-0134-4c5c-ae38-23ae924262f9">
      <Terms xmlns="http://schemas.microsoft.com/office/infopath/2007/PartnerControls"/>
    </lcf76f155ced4ddcb4097134ff3c332f>
    <TaxCatchAll xmlns="65d51b78-80f6-4392-a00d-cf4b99659191" xsi:nil="true"/>
    <MediaLengthInSeconds xmlns="407ee79b-0134-4c5c-ae38-23ae924262f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D2880D3728A648A383F69F3E656670" ma:contentTypeVersion="16" ma:contentTypeDescription="Ein neues Dokument erstellen." ma:contentTypeScope="" ma:versionID="9a8476e068feb9d4e7f00746e264ad71">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023d23ac5ac066b0af6f650228924ffd"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0B880A-D9E7-4C39-85C7-7D27AE442565}">
  <ds:schemaRefs>
    <ds:schemaRef ds:uri="http://schemas.openxmlformats.org/officeDocument/2006/bibliography"/>
  </ds:schemaRefs>
</ds:datastoreItem>
</file>

<file path=customXml/itemProps2.xml><?xml version="1.0" encoding="utf-8"?>
<ds:datastoreItem xmlns:ds="http://schemas.openxmlformats.org/officeDocument/2006/customXml" ds:itemID="{01114841-DC6F-40E5-A8B7-2FC2D213DAE0}">
  <ds:schemaRefs>
    <ds:schemaRef ds:uri="http://schemas.microsoft.com/sharepoint/v3/contenttype/forms"/>
  </ds:schemaRefs>
</ds:datastoreItem>
</file>

<file path=customXml/itemProps3.xml><?xml version="1.0" encoding="utf-8"?>
<ds:datastoreItem xmlns:ds="http://schemas.openxmlformats.org/officeDocument/2006/customXml" ds:itemID="{9F37C955-ECE2-4705-844A-157BD80511AD}">
  <ds:schemaRefs>
    <ds:schemaRef ds:uri="http://schemas.microsoft.com/office/2006/metadata/properties"/>
    <ds:schemaRef ds:uri="http://schemas.microsoft.com/office/infopath/2007/PartnerControls"/>
    <ds:schemaRef ds:uri="65d51b78-80f6-4392-a00d-cf4b99659191"/>
    <ds:schemaRef ds:uri="407ee79b-0134-4c5c-ae38-23ae924262f9"/>
  </ds:schemaRefs>
</ds:datastoreItem>
</file>

<file path=customXml/itemProps4.xml><?xml version="1.0" encoding="utf-8"?>
<ds:datastoreItem xmlns:ds="http://schemas.openxmlformats.org/officeDocument/2006/customXml" ds:itemID="{AB783AE8-FD04-431A-87B1-623CC0C039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407ee79b-0134-4c5c-ae38-23ae92426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Franziska Waldvogel</dc:creator>
  <keywords/>
  <dc:description/>
  <lastModifiedBy>Julia Mühlhauser</lastModifiedBy>
  <revision>20</revision>
  <lastPrinted>2020-04-03T15:35:00.0000000Z</lastPrinted>
  <dcterms:created xsi:type="dcterms:W3CDTF">2025-06-02T06:05:00.0000000Z</dcterms:created>
  <dcterms:modified xsi:type="dcterms:W3CDTF">2025-06-24T11:20:49.5591931Z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y fmtid="{D5CDD505-2E9C-101B-9397-08002B2CF9AE}" pid="3" name="_dlc_DocIdItemGuid">
    <vt:lpwstr>97a2dba5-1e55-4206-94ce-d4fb1b69d475</vt:lpwstr>
  </property>
  <property fmtid="{D5CDD505-2E9C-101B-9397-08002B2CF9AE}" pid="4" name="Order">
    <vt:r8>181627300</vt:r8>
  </property>
  <property fmtid="{D5CDD505-2E9C-101B-9397-08002B2CF9AE}" pid="5" name="xd_Signature">
    <vt:bool>false</vt:bool>
  </property>
  <property fmtid="{D5CDD505-2E9C-101B-9397-08002B2CF9AE}" pid="6" name="xd_ProgID">
    <vt:lpwstr/>
  </property>
  <property fmtid="{D5CDD505-2E9C-101B-9397-08002B2CF9AE}" pid="7" name="_dlc_DocId">
    <vt:lpwstr>DTFAP2TVUWQA-588523924-1816273</vt:lpwstr>
  </property>
  <property fmtid="{D5CDD505-2E9C-101B-9397-08002B2CF9AE}" pid="8" name="TriggerFlowInfo">
    <vt:lpwstr/>
  </property>
  <property fmtid="{D5CDD505-2E9C-101B-9397-08002B2CF9AE}" pid="9" name="_dlc_DocIdUrl">
    <vt:lpwstr>https://drkgsberlin.sharepoint.com/sites/Bereich_2a/_layouts/15/DocIdRedir.aspx?ID=DTFAP2TVUWQA-588523924-1816273, DTFAP2TVUWQA-588523924-1816273</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MediaServiceImageTags">
    <vt:lpwstr/>
  </property>
</Properties>
</file>